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252E" w14:textId="77777777" w:rsidR="00FA2D73" w:rsidRPr="00901731" w:rsidRDefault="00FA2D73">
      <w:pPr>
        <w:pStyle w:val="BodyText"/>
        <w:ind w:left="0" w:firstLine="0"/>
        <w:rPr>
          <w:sz w:val="19"/>
          <w:lang w:val="en-US"/>
        </w:rPr>
      </w:pPr>
    </w:p>
    <w:p w14:paraId="4F863C70" w14:textId="77777777" w:rsidR="00FA2D73" w:rsidRPr="00901731" w:rsidRDefault="00FA2D73">
      <w:pPr>
        <w:pStyle w:val="BodyText"/>
        <w:ind w:left="0" w:firstLine="0"/>
        <w:rPr>
          <w:sz w:val="19"/>
          <w:lang w:val="en-US"/>
        </w:rPr>
      </w:pPr>
    </w:p>
    <w:p w14:paraId="6BC96FA6" w14:textId="77777777" w:rsidR="00FA2D73" w:rsidRPr="00901731" w:rsidRDefault="00FA2D73">
      <w:pPr>
        <w:pStyle w:val="BodyText"/>
        <w:spacing w:before="210"/>
        <w:ind w:left="0" w:firstLine="0"/>
        <w:rPr>
          <w:sz w:val="19"/>
          <w:lang w:val="en-US"/>
        </w:rPr>
      </w:pPr>
    </w:p>
    <w:p w14:paraId="29CD20C7" w14:textId="410D59E5" w:rsidR="00FA2D73" w:rsidRPr="00901731" w:rsidRDefault="00F91391" w:rsidP="00901731">
      <w:pPr>
        <w:pStyle w:val="Heading1"/>
        <w:spacing w:before="0" w:line="451" w:lineRule="auto"/>
        <w:ind w:left="3544" w:right="3727" w:hanging="89"/>
        <w:rPr>
          <w:lang w:val="en-US"/>
        </w:rPr>
      </w:pPr>
      <w:r w:rsidRPr="00901731">
        <w:rPr>
          <w:noProof/>
          <w:lang w:val="en-US"/>
        </w:rPr>
        <w:drawing>
          <wp:anchor distT="0" distB="0" distL="0" distR="0" simplePos="0" relativeHeight="487520768" behindDoc="1" locked="0" layoutInCell="1" allowOverlap="1" wp14:anchorId="11474435" wp14:editId="7610597A">
            <wp:simplePos x="0" y="0"/>
            <wp:positionH relativeFrom="page">
              <wp:posOffset>304677</wp:posOffset>
            </wp:positionH>
            <wp:positionV relativeFrom="paragraph">
              <wp:posOffset>-543776</wp:posOffset>
            </wp:positionV>
            <wp:extent cx="6891795" cy="24601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891795" cy="2460180"/>
                    </a:xfrm>
                    <a:prstGeom prst="rect">
                      <a:avLst/>
                    </a:prstGeom>
                  </pic:spPr>
                </pic:pic>
              </a:graphicData>
            </a:graphic>
          </wp:anchor>
        </w:drawing>
      </w:r>
      <w:r w:rsidRPr="00901731">
        <w:rPr>
          <w:smallCaps/>
          <w:lang w:val="en-US"/>
        </w:rPr>
        <w:t>Video Surveillance</w:t>
      </w:r>
      <w:r w:rsidR="00901731" w:rsidRPr="00901731">
        <w:rPr>
          <w:smallCaps/>
          <w:lang w:val="en-US"/>
        </w:rPr>
        <w:t xml:space="preserve"> </w:t>
      </w:r>
      <w:r w:rsidRPr="00901731">
        <w:rPr>
          <w:smallCaps/>
          <w:lang w:val="en-US"/>
        </w:rPr>
        <w:t>Privacy Policy</w:t>
      </w:r>
      <w:r w:rsidRPr="00901731">
        <w:rPr>
          <w:lang w:val="en-US"/>
        </w:rPr>
        <w:t xml:space="preserve"> </w:t>
      </w:r>
    </w:p>
    <w:p w14:paraId="3D6F344E" w14:textId="3CDDB524" w:rsidR="00FA2D73" w:rsidRPr="00901731" w:rsidRDefault="00F91391">
      <w:pPr>
        <w:pStyle w:val="BodyText"/>
        <w:spacing w:line="276" w:lineRule="auto"/>
        <w:ind w:right="387"/>
        <w:jc w:val="both"/>
        <w:rPr>
          <w:lang w:val="en-US"/>
        </w:rPr>
      </w:pPr>
      <w:r w:rsidRPr="00901731">
        <w:rPr>
          <w:lang w:val="en-US"/>
        </w:rPr>
        <w:t>We</w:t>
      </w:r>
      <w:r w:rsidR="0048772F">
        <w:rPr>
          <w:lang w:val="en-US"/>
        </w:rPr>
        <w:t xml:space="preserve"> hereby</w:t>
      </w:r>
      <w:r w:rsidRPr="00901731">
        <w:rPr>
          <w:lang w:val="en-US"/>
        </w:rPr>
        <w:t xml:space="preserve"> inform you that your personal data will be processed in compliance with the legislation on the protection of personal data (EU Regulation 2016/679,</w:t>
      </w:r>
      <w:r w:rsidR="0048772F">
        <w:rPr>
          <w:lang w:val="en-US"/>
        </w:rPr>
        <w:t xml:space="preserve"> the</w:t>
      </w:r>
      <w:r w:rsidRPr="00901731">
        <w:rPr>
          <w:lang w:val="en-US"/>
        </w:rPr>
        <w:t xml:space="preserve"> </w:t>
      </w:r>
      <w:r w:rsidR="0048772F">
        <w:rPr>
          <w:lang w:val="en-US"/>
        </w:rPr>
        <w:t>“</w:t>
      </w:r>
      <w:proofErr w:type="spellStart"/>
      <w:r w:rsidRPr="00901731">
        <w:rPr>
          <w:lang w:val="en-US"/>
        </w:rPr>
        <w:t>GDPR</w:t>
      </w:r>
      <w:proofErr w:type="spellEnd"/>
      <w:r w:rsidR="0048772F">
        <w:rPr>
          <w:lang w:val="en-US"/>
        </w:rPr>
        <w:t>”</w:t>
      </w:r>
      <w:r w:rsidRPr="00901731">
        <w:rPr>
          <w:lang w:val="en-US"/>
        </w:rPr>
        <w:t xml:space="preserve">), and Legislative Decree no. 196/2003 and subsequent </w:t>
      </w:r>
      <w:r w:rsidRPr="00901731">
        <w:rPr>
          <w:lang w:val="en-US"/>
        </w:rPr>
        <w:t>amendments</w:t>
      </w:r>
      <w:r w:rsidRPr="00901731">
        <w:rPr>
          <w:lang w:val="en-US"/>
        </w:rPr>
        <w:t xml:space="preserve"> </w:t>
      </w:r>
      <w:r w:rsidR="0048772F">
        <w:rPr>
          <w:lang w:val="en-US"/>
        </w:rPr>
        <w:t>(the “</w:t>
      </w:r>
      <w:r w:rsidRPr="00901731">
        <w:rPr>
          <w:lang w:val="en-US"/>
        </w:rPr>
        <w:t>Privacy Code</w:t>
      </w:r>
      <w:r w:rsidR="0048772F">
        <w:rPr>
          <w:lang w:val="en-US"/>
        </w:rPr>
        <w:t>”).</w:t>
      </w:r>
    </w:p>
    <w:p w14:paraId="6E366F26" w14:textId="3644EE23" w:rsidR="00FA2D73" w:rsidRPr="00901731" w:rsidRDefault="00F91391">
      <w:pPr>
        <w:pStyle w:val="P68B1DB1-Heading11"/>
        <w:numPr>
          <w:ilvl w:val="0"/>
          <w:numId w:val="5"/>
        </w:numPr>
        <w:tabs>
          <w:tab w:val="left" w:pos="2126"/>
        </w:tabs>
        <w:spacing w:before="199"/>
        <w:rPr>
          <w:lang w:val="en-US"/>
        </w:rPr>
      </w:pPr>
      <w:r w:rsidRPr="00901731">
        <w:rPr>
          <w:lang w:val="en-US"/>
        </w:rPr>
        <w:t xml:space="preserve">Data </w:t>
      </w:r>
      <w:r w:rsidR="0048772F">
        <w:rPr>
          <w:lang w:val="en-US"/>
        </w:rPr>
        <w:t>C</w:t>
      </w:r>
      <w:r w:rsidRPr="00901731">
        <w:rPr>
          <w:lang w:val="en-US"/>
        </w:rPr>
        <w:t>ontroller</w:t>
      </w:r>
    </w:p>
    <w:p w14:paraId="3952E457" w14:textId="77777777" w:rsidR="00FA2D73" w:rsidRPr="00901731" w:rsidRDefault="00FA2D73">
      <w:pPr>
        <w:pStyle w:val="BodyText"/>
        <w:spacing w:before="19"/>
        <w:ind w:left="0" w:firstLine="0"/>
        <w:rPr>
          <w:b/>
          <w:sz w:val="19"/>
          <w:lang w:val="en-US"/>
        </w:rPr>
      </w:pPr>
    </w:p>
    <w:p w14:paraId="3C0EA7DC" w14:textId="1527E5A5" w:rsidR="00FA2D73" w:rsidRPr="0048772F" w:rsidRDefault="00F91391">
      <w:pPr>
        <w:pStyle w:val="BodyText"/>
        <w:spacing w:line="276" w:lineRule="auto"/>
        <w:ind w:right="389"/>
        <w:jc w:val="both"/>
      </w:pPr>
      <w:r w:rsidRPr="0048772F">
        <w:t xml:space="preserve">The Data Controller </w:t>
      </w:r>
      <w:proofErr w:type="spellStart"/>
      <w:r w:rsidRPr="0048772F">
        <w:t>is</w:t>
      </w:r>
      <w:proofErr w:type="spellEnd"/>
      <w:r w:rsidRPr="0048772F">
        <w:t xml:space="preserve"> Università Commerciale “Luigi Bocconi”, with </w:t>
      </w:r>
      <w:proofErr w:type="spellStart"/>
      <w:r w:rsidRPr="0048772F">
        <w:t>registered</w:t>
      </w:r>
      <w:proofErr w:type="spellEnd"/>
      <w:r w:rsidRPr="0048772F">
        <w:t xml:space="preserve"> </w:t>
      </w:r>
      <w:proofErr w:type="spellStart"/>
      <w:r w:rsidRPr="0048772F">
        <w:t>offices</w:t>
      </w:r>
      <w:proofErr w:type="spellEnd"/>
      <w:r w:rsidRPr="0048772F">
        <w:t xml:space="preserve"> </w:t>
      </w:r>
      <w:proofErr w:type="spellStart"/>
      <w:r w:rsidRPr="0048772F">
        <w:t>at</w:t>
      </w:r>
      <w:proofErr w:type="spellEnd"/>
      <w:r w:rsidRPr="0048772F">
        <w:t xml:space="preserve"> Via </w:t>
      </w:r>
      <w:proofErr w:type="spellStart"/>
      <w:r w:rsidRPr="0048772F">
        <w:t>Sarfatti</w:t>
      </w:r>
      <w:proofErr w:type="spellEnd"/>
      <w:r w:rsidRPr="0048772F">
        <w:t xml:space="preserve"> 25, Milan</w:t>
      </w:r>
      <w:r w:rsidR="0048772F" w:rsidRPr="0048772F">
        <w:t xml:space="preserve">o </w:t>
      </w:r>
      <w:r w:rsidR="0048772F">
        <w:t>(MI)</w:t>
      </w:r>
      <w:r w:rsidRPr="0048772F">
        <w:t>.</w:t>
      </w:r>
    </w:p>
    <w:p w14:paraId="194A7CFD" w14:textId="77777777" w:rsidR="00FA2D73" w:rsidRPr="00901731" w:rsidRDefault="00F91391">
      <w:pPr>
        <w:pStyle w:val="P68B1DB1-Heading11"/>
        <w:numPr>
          <w:ilvl w:val="0"/>
          <w:numId w:val="5"/>
        </w:numPr>
        <w:tabs>
          <w:tab w:val="left" w:pos="2126"/>
        </w:tabs>
        <w:rPr>
          <w:lang w:val="en-US"/>
        </w:rPr>
      </w:pPr>
      <w:r w:rsidRPr="00901731">
        <w:rPr>
          <w:lang w:val="en-US"/>
        </w:rPr>
        <w:t xml:space="preserve">Data Protection Officer </w:t>
      </w:r>
    </w:p>
    <w:p w14:paraId="59A9B61F" w14:textId="77777777" w:rsidR="00FA2D73" w:rsidRPr="00901731" w:rsidRDefault="00FA2D73">
      <w:pPr>
        <w:pStyle w:val="BodyText"/>
        <w:spacing w:before="19"/>
        <w:ind w:left="0" w:firstLine="0"/>
        <w:rPr>
          <w:b/>
          <w:sz w:val="19"/>
          <w:lang w:val="en-US"/>
        </w:rPr>
      </w:pPr>
    </w:p>
    <w:p w14:paraId="5EBCB6A6" w14:textId="6E8D5A18" w:rsidR="00FA2D73" w:rsidRPr="00901731" w:rsidRDefault="00F91391">
      <w:pPr>
        <w:pStyle w:val="BodyText"/>
        <w:spacing w:line="276" w:lineRule="auto"/>
        <w:ind w:right="386"/>
        <w:jc w:val="both"/>
        <w:rPr>
          <w:lang w:val="en-US"/>
        </w:rPr>
      </w:pPr>
      <w:r w:rsidRPr="00901731">
        <w:rPr>
          <w:lang w:val="en-US"/>
        </w:rPr>
        <w:t>Bocconi has appointed a</w:t>
      </w:r>
      <w:r w:rsidR="00901731">
        <w:rPr>
          <w:lang w:val="en-US"/>
        </w:rPr>
        <w:t xml:space="preserve"> </w:t>
      </w:r>
      <w:r w:rsidRPr="00901731">
        <w:rPr>
          <w:lang w:val="en-US"/>
        </w:rPr>
        <w:t>Data Protection Officer</w:t>
      </w:r>
      <w:r w:rsidRPr="00901731">
        <w:rPr>
          <w:i/>
          <w:lang w:val="en-US"/>
        </w:rPr>
        <w:t xml:space="preserve"> </w:t>
      </w:r>
      <w:r w:rsidRPr="00901731">
        <w:rPr>
          <w:lang w:val="en-US"/>
        </w:rPr>
        <w:t>(hereinafter "</w:t>
      </w:r>
      <w:proofErr w:type="spellStart"/>
      <w:r w:rsidRPr="00901731">
        <w:rPr>
          <w:lang w:val="en-US"/>
        </w:rPr>
        <w:t>DPO</w:t>
      </w:r>
      <w:proofErr w:type="spellEnd"/>
      <w:r w:rsidRPr="00901731">
        <w:rPr>
          <w:lang w:val="en-US"/>
        </w:rPr>
        <w:t>")</w:t>
      </w:r>
      <w:r w:rsidR="00E778A8">
        <w:rPr>
          <w:lang w:val="en-US"/>
        </w:rPr>
        <w:t>,</w:t>
      </w:r>
      <w:r w:rsidRPr="00901731">
        <w:rPr>
          <w:lang w:val="en-US"/>
        </w:rPr>
        <w:t xml:space="preserve"> who can</w:t>
      </w:r>
      <w:r w:rsidRPr="00901731">
        <w:rPr>
          <w:lang w:val="en-US"/>
        </w:rPr>
        <w:t xml:space="preserve"> be contacted at the following email</w:t>
      </w:r>
      <w:r w:rsidR="0048772F">
        <w:rPr>
          <w:lang w:val="en-US"/>
        </w:rPr>
        <w:t xml:space="preserve"> address:</w:t>
      </w:r>
      <w:r w:rsidRPr="00901731">
        <w:rPr>
          <w:lang w:val="en-US"/>
        </w:rPr>
        <w:t xml:space="preserve"> </w:t>
      </w:r>
      <w:hyperlink r:id="rId6" w:history="1">
        <w:r w:rsidR="0048772F" w:rsidRPr="008E59EA">
          <w:rPr>
            <w:rStyle w:val="Hyperlink"/>
            <w:lang w:val="en-US"/>
          </w:rPr>
          <w:t>dpo@unibocconi.it</w:t>
        </w:r>
      </w:hyperlink>
    </w:p>
    <w:p w14:paraId="08B7F405" w14:textId="1989D51D" w:rsidR="00FA2D73" w:rsidRPr="00901731" w:rsidRDefault="0048772F">
      <w:pPr>
        <w:pStyle w:val="P68B1DB1-Heading11"/>
        <w:numPr>
          <w:ilvl w:val="0"/>
          <w:numId w:val="5"/>
        </w:numPr>
        <w:tabs>
          <w:tab w:val="left" w:pos="2126"/>
        </w:tabs>
        <w:spacing w:before="205"/>
        <w:rPr>
          <w:lang w:val="en-US"/>
        </w:rPr>
      </w:pPr>
      <w:r>
        <w:rPr>
          <w:lang w:val="en-US"/>
        </w:rPr>
        <w:t>Processing</w:t>
      </w:r>
      <w:r w:rsidRPr="00901731">
        <w:rPr>
          <w:lang w:val="en-US"/>
        </w:rPr>
        <w:t xml:space="preserve"> </w:t>
      </w:r>
      <w:r>
        <w:rPr>
          <w:lang w:val="en-US"/>
        </w:rPr>
        <w:t xml:space="preserve">of </w:t>
      </w:r>
      <w:r w:rsidR="00F91391" w:rsidRPr="00901731">
        <w:rPr>
          <w:lang w:val="en-US"/>
        </w:rPr>
        <w:t xml:space="preserve">Personal </w:t>
      </w:r>
      <w:r>
        <w:rPr>
          <w:lang w:val="en-US"/>
        </w:rPr>
        <w:t>D</w:t>
      </w:r>
      <w:r w:rsidR="00F91391" w:rsidRPr="00901731">
        <w:rPr>
          <w:lang w:val="en-US"/>
        </w:rPr>
        <w:t xml:space="preserve">ata </w:t>
      </w:r>
    </w:p>
    <w:p w14:paraId="14192502" w14:textId="77777777" w:rsidR="00FA2D73" w:rsidRPr="00901731" w:rsidRDefault="00FA2D73">
      <w:pPr>
        <w:pStyle w:val="BodyText"/>
        <w:spacing w:before="11"/>
        <w:ind w:left="0" w:firstLine="0"/>
        <w:rPr>
          <w:b/>
          <w:sz w:val="20"/>
          <w:lang w:val="en-US"/>
        </w:rPr>
      </w:pPr>
    </w:p>
    <w:tbl>
      <w:tblPr>
        <w:tblStyle w:val="TableNormal1"/>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2237"/>
        <w:gridCol w:w="2415"/>
        <w:gridCol w:w="2264"/>
      </w:tblGrid>
      <w:tr w:rsidR="00FA2D73" w:rsidRPr="00901731" w14:paraId="0EE6B85C" w14:textId="77777777">
        <w:trPr>
          <w:trHeight w:val="1036"/>
        </w:trPr>
        <w:tc>
          <w:tcPr>
            <w:tcW w:w="2707" w:type="dxa"/>
          </w:tcPr>
          <w:p w14:paraId="23AD7241" w14:textId="79216261" w:rsidR="00FA2D73" w:rsidRPr="00901731" w:rsidRDefault="00F91391" w:rsidP="0048772F">
            <w:pPr>
              <w:pStyle w:val="P68B1DB1-TableParagraph2"/>
              <w:tabs>
                <w:tab w:val="left" w:pos="2205"/>
              </w:tabs>
              <w:spacing w:before="198" w:line="319" w:lineRule="auto"/>
              <w:ind w:left="107" w:right="99"/>
              <w:rPr>
                <w:lang w:val="en-US"/>
              </w:rPr>
            </w:pPr>
            <w:r w:rsidRPr="00901731">
              <w:rPr>
                <w:lang w:val="en-US"/>
              </w:rPr>
              <w:t xml:space="preserve">Purpose of </w:t>
            </w:r>
            <w:r w:rsidR="0048772F">
              <w:rPr>
                <w:lang w:val="en-US"/>
              </w:rPr>
              <w:t>P</w:t>
            </w:r>
            <w:r w:rsidRPr="00901731">
              <w:rPr>
                <w:lang w:val="en-US"/>
              </w:rPr>
              <w:t>rocessing</w:t>
            </w:r>
          </w:p>
        </w:tc>
        <w:tc>
          <w:tcPr>
            <w:tcW w:w="2237" w:type="dxa"/>
          </w:tcPr>
          <w:p w14:paraId="673B9D2B" w14:textId="01E46349" w:rsidR="00FA2D73" w:rsidRPr="00901731" w:rsidRDefault="0048772F" w:rsidP="0048772F">
            <w:pPr>
              <w:pStyle w:val="P68B1DB1-TableParagraph2"/>
              <w:tabs>
                <w:tab w:val="left" w:pos="2205"/>
              </w:tabs>
              <w:spacing w:before="198" w:line="319" w:lineRule="auto"/>
              <w:ind w:left="107" w:right="99"/>
              <w:rPr>
                <w:lang w:val="en-US"/>
              </w:rPr>
            </w:pPr>
            <w:r w:rsidRPr="00901731">
              <w:rPr>
                <w:lang w:val="en-US"/>
              </w:rPr>
              <w:t>Legal</w:t>
            </w:r>
            <w:r>
              <w:rPr>
                <w:lang w:val="en-US"/>
              </w:rPr>
              <w:t xml:space="preserve"> </w:t>
            </w:r>
            <w:r w:rsidRPr="00901731">
              <w:rPr>
                <w:lang w:val="en-US"/>
              </w:rPr>
              <w:t>Basis</w:t>
            </w:r>
          </w:p>
        </w:tc>
        <w:tc>
          <w:tcPr>
            <w:tcW w:w="2415" w:type="dxa"/>
          </w:tcPr>
          <w:p w14:paraId="06C56D52" w14:textId="77777777" w:rsidR="00FA2D73" w:rsidRPr="00901731" w:rsidRDefault="00F91391" w:rsidP="0048772F">
            <w:pPr>
              <w:pStyle w:val="P68B1DB1-TableParagraph2"/>
              <w:tabs>
                <w:tab w:val="left" w:pos="2205"/>
              </w:tabs>
              <w:spacing w:before="198" w:line="319" w:lineRule="auto"/>
              <w:ind w:left="107" w:right="99"/>
              <w:rPr>
                <w:lang w:val="en-US"/>
              </w:rPr>
            </w:pPr>
            <w:r w:rsidRPr="00901731">
              <w:rPr>
                <w:lang w:val="en-US"/>
              </w:rPr>
              <w:t>Personal Data Processed</w:t>
            </w:r>
          </w:p>
        </w:tc>
        <w:tc>
          <w:tcPr>
            <w:tcW w:w="2264" w:type="dxa"/>
          </w:tcPr>
          <w:p w14:paraId="5EFF9AE9" w14:textId="6DA00093" w:rsidR="00FA2D73" w:rsidRPr="00901731" w:rsidRDefault="00F91391" w:rsidP="0048772F">
            <w:pPr>
              <w:pStyle w:val="P68B1DB1-TableParagraph2"/>
              <w:tabs>
                <w:tab w:val="left" w:pos="2205"/>
              </w:tabs>
              <w:spacing w:before="198" w:line="319" w:lineRule="auto"/>
              <w:ind w:left="107" w:right="99"/>
              <w:rPr>
                <w:lang w:val="en-US"/>
              </w:rPr>
            </w:pPr>
            <w:r w:rsidRPr="00901731">
              <w:rPr>
                <w:lang w:val="en-US"/>
              </w:rPr>
              <w:t xml:space="preserve">Storage </w:t>
            </w:r>
            <w:r w:rsidR="0048772F">
              <w:rPr>
                <w:lang w:val="en-US"/>
              </w:rPr>
              <w:t>P</w:t>
            </w:r>
            <w:r w:rsidRPr="00901731">
              <w:rPr>
                <w:lang w:val="en-US"/>
              </w:rPr>
              <w:t>eriod</w:t>
            </w:r>
          </w:p>
        </w:tc>
      </w:tr>
      <w:tr w:rsidR="00FA2D73" w:rsidRPr="00901731" w14:paraId="50C06038" w14:textId="77777777">
        <w:trPr>
          <w:trHeight w:val="6218"/>
        </w:trPr>
        <w:tc>
          <w:tcPr>
            <w:tcW w:w="2707" w:type="dxa"/>
          </w:tcPr>
          <w:p w14:paraId="443B617C" w14:textId="2F43F6C2" w:rsidR="00FA2D73" w:rsidRPr="00901731" w:rsidRDefault="0048772F">
            <w:pPr>
              <w:pStyle w:val="P68B1DB1-TableParagraph4"/>
              <w:numPr>
                <w:ilvl w:val="0"/>
                <w:numId w:val="4"/>
              </w:numPr>
              <w:tabs>
                <w:tab w:val="left" w:pos="554"/>
                <w:tab w:val="left" w:pos="894"/>
                <w:tab w:val="left" w:pos="1756"/>
                <w:tab w:val="left" w:pos="2116"/>
                <w:tab w:val="left" w:pos="2303"/>
              </w:tabs>
              <w:spacing w:before="113" w:line="276" w:lineRule="auto"/>
              <w:ind w:right="95"/>
              <w:rPr>
                <w:lang w:val="en-US"/>
              </w:rPr>
            </w:pPr>
            <w:r>
              <w:rPr>
                <w:lang w:val="en-US"/>
              </w:rPr>
              <w:t xml:space="preserve">to </w:t>
            </w:r>
            <w:r w:rsidR="00F91391" w:rsidRPr="00901731">
              <w:rPr>
                <w:lang w:val="en-US"/>
              </w:rPr>
              <w:t>ensure the safety and security</w:t>
            </w:r>
            <w:r>
              <w:rPr>
                <w:lang w:val="en-US"/>
              </w:rPr>
              <w:t xml:space="preserve"> </w:t>
            </w:r>
            <w:r w:rsidR="00F91391" w:rsidRPr="00901731">
              <w:rPr>
                <w:lang w:val="en-US"/>
              </w:rPr>
              <w:t xml:space="preserve">of </w:t>
            </w:r>
            <w:r w:rsidR="00F91391" w:rsidRPr="00901731">
              <w:rPr>
                <w:lang w:val="en-US"/>
              </w:rPr>
              <w:t>university staff,</w:t>
            </w:r>
            <w:r>
              <w:rPr>
                <w:lang w:val="en-US"/>
              </w:rPr>
              <w:t xml:space="preserve"> </w:t>
            </w:r>
            <w:r w:rsidR="00F91391" w:rsidRPr="00901731">
              <w:rPr>
                <w:lang w:val="en-US"/>
              </w:rPr>
              <w:t>students</w:t>
            </w:r>
            <w:r>
              <w:rPr>
                <w:lang w:val="en-US"/>
              </w:rPr>
              <w:t xml:space="preserve"> </w:t>
            </w:r>
            <w:r w:rsidR="00F91391" w:rsidRPr="00901731">
              <w:rPr>
                <w:lang w:val="en-US"/>
              </w:rPr>
              <w:t>and</w:t>
            </w:r>
            <w:r w:rsidR="00F91391" w:rsidRPr="00901731">
              <w:rPr>
                <w:lang w:val="en-US"/>
              </w:rPr>
              <w:tab/>
            </w:r>
          </w:p>
          <w:p w14:paraId="3517B780" w14:textId="0E719534" w:rsidR="00FA2D73" w:rsidRPr="00901731" w:rsidRDefault="00F91391">
            <w:pPr>
              <w:pStyle w:val="P68B1DB1-TableParagraph4"/>
              <w:tabs>
                <w:tab w:val="left" w:pos="2265"/>
              </w:tabs>
              <w:spacing w:line="276" w:lineRule="auto"/>
              <w:ind w:right="97"/>
              <w:jc w:val="both"/>
              <w:rPr>
                <w:lang w:val="en-US"/>
              </w:rPr>
            </w:pPr>
            <w:r w:rsidRPr="00901731">
              <w:rPr>
                <w:lang w:val="en-US"/>
              </w:rPr>
              <w:t>visitors</w:t>
            </w:r>
            <w:r w:rsidR="0048772F">
              <w:rPr>
                <w:lang w:val="en-US"/>
              </w:rPr>
              <w:t xml:space="preserve"> </w:t>
            </w:r>
            <w:r w:rsidRPr="00901731">
              <w:rPr>
                <w:lang w:val="en-US"/>
              </w:rPr>
              <w:t>entering the University buildings;</w:t>
            </w:r>
          </w:p>
          <w:p w14:paraId="69E78117" w14:textId="7C857274" w:rsidR="00FA2D73" w:rsidRPr="00901731" w:rsidRDefault="0048772F" w:rsidP="0048772F">
            <w:pPr>
              <w:pStyle w:val="P68B1DB1-TableParagraph4"/>
              <w:numPr>
                <w:ilvl w:val="0"/>
                <w:numId w:val="4"/>
              </w:numPr>
              <w:tabs>
                <w:tab w:val="left" w:pos="554"/>
                <w:tab w:val="left" w:pos="894"/>
                <w:tab w:val="left" w:pos="1756"/>
                <w:tab w:val="left" w:pos="2116"/>
                <w:tab w:val="left" w:pos="2303"/>
              </w:tabs>
              <w:spacing w:before="113" w:line="276" w:lineRule="auto"/>
              <w:ind w:right="95"/>
              <w:rPr>
                <w:lang w:val="en-US"/>
              </w:rPr>
            </w:pPr>
            <w:r>
              <w:rPr>
                <w:lang w:val="en-US"/>
              </w:rPr>
              <w:t xml:space="preserve">to </w:t>
            </w:r>
            <w:r w:rsidR="00F91391" w:rsidRPr="00901731">
              <w:rPr>
                <w:lang w:val="en-US"/>
              </w:rPr>
              <w:t>guarantee</w:t>
            </w:r>
            <w:r>
              <w:rPr>
                <w:lang w:val="en-US"/>
              </w:rPr>
              <w:t xml:space="preserve"> </w:t>
            </w:r>
            <w:r w:rsidR="00F91391" w:rsidRPr="00901731">
              <w:rPr>
                <w:lang w:val="en-US"/>
              </w:rPr>
              <w:t>the integrity</w:t>
            </w:r>
            <w:r>
              <w:rPr>
                <w:lang w:val="en-US"/>
              </w:rPr>
              <w:t xml:space="preserve"> </w:t>
            </w:r>
            <w:r w:rsidR="00F91391" w:rsidRPr="00901731">
              <w:rPr>
                <w:lang w:val="en-US"/>
              </w:rPr>
              <w:t>of the</w:t>
            </w:r>
            <w:r>
              <w:rPr>
                <w:lang w:val="en-US"/>
              </w:rPr>
              <w:t xml:space="preserve"> </w:t>
            </w:r>
            <w:r w:rsidR="00F91391" w:rsidRPr="00901731">
              <w:rPr>
                <w:lang w:val="en-US"/>
              </w:rPr>
              <w:t>University's assets;</w:t>
            </w:r>
          </w:p>
          <w:p w14:paraId="71503628" w14:textId="40DD0601" w:rsidR="00FA2D73" w:rsidRPr="00901731" w:rsidRDefault="0048772F" w:rsidP="0048772F">
            <w:pPr>
              <w:pStyle w:val="P68B1DB1-TableParagraph4"/>
              <w:numPr>
                <w:ilvl w:val="0"/>
                <w:numId w:val="4"/>
              </w:numPr>
              <w:tabs>
                <w:tab w:val="left" w:pos="554"/>
                <w:tab w:val="left" w:pos="894"/>
                <w:tab w:val="left" w:pos="1756"/>
                <w:tab w:val="left" w:pos="2116"/>
                <w:tab w:val="left" w:pos="2303"/>
              </w:tabs>
              <w:spacing w:before="113" w:line="276" w:lineRule="auto"/>
              <w:ind w:right="95"/>
              <w:rPr>
                <w:lang w:val="en-US"/>
              </w:rPr>
            </w:pPr>
            <w:r>
              <w:rPr>
                <w:lang w:val="en-US"/>
              </w:rPr>
              <w:t xml:space="preserve">to </w:t>
            </w:r>
            <w:r w:rsidR="00F91391" w:rsidRPr="00901731">
              <w:rPr>
                <w:lang w:val="en-US"/>
              </w:rPr>
              <w:t xml:space="preserve">prosecute </w:t>
            </w:r>
            <w:r>
              <w:rPr>
                <w:lang w:val="en-US"/>
              </w:rPr>
              <w:t>u</w:t>
            </w:r>
            <w:r w:rsidR="00F91391" w:rsidRPr="00901731">
              <w:rPr>
                <w:lang w:val="en-US"/>
              </w:rPr>
              <w:t>nlawful</w:t>
            </w:r>
            <w:r>
              <w:rPr>
                <w:lang w:val="en-US"/>
              </w:rPr>
              <w:t xml:space="preserve"> c</w:t>
            </w:r>
            <w:r w:rsidR="00F91391" w:rsidRPr="00901731">
              <w:rPr>
                <w:lang w:val="en-US"/>
              </w:rPr>
              <w:t>onduct;</w:t>
            </w:r>
          </w:p>
          <w:p w14:paraId="38125E4B" w14:textId="16A33F7D" w:rsidR="00FA2D73" w:rsidRPr="0048772F" w:rsidRDefault="0048772F" w:rsidP="0048772F">
            <w:pPr>
              <w:pStyle w:val="P68B1DB1-TableParagraph4"/>
              <w:numPr>
                <w:ilvl w:val="0"/>
                <w:numId w:val="4"/>
              </w:numPr>
              <w:tabs>
                <w:tab w:val="left" w:pos="554"/>
                <w:tab w:val="left" w:pos="894"/>
                <w:tab w:val="left" w:pos="1756"/>
                <w:tab w:val="left" w:pos="2116"/>
                <w:tab w:val="left" w:pos="2303"/>
              </w:tabs>
              <w:spacing w:before="113" w:line="276" w:lineRule="auto"/>
              <w:ind w:right="95"/>
              <w:rPr>
                <w:lang w:val="en-US"/>
              </w:rPr>
            </w:pPr>
            <w:r>
              <w:rPr>
                <w:lang w:val="en-US"/>
              </w:rPr>
              <w:t xml:space="preserve">to </w:t>
            </w:r>
            <w:r w:rsidR="00F91391" w:rsidRPr="00901731">
              <w:rPr>
                <w:lang w:val="en-US"/>
              </w:rPr>
              <w:t>comply with</w:t>
            </w:r>
            <w:r>
              <w:rPr>
                <w:lang w:val="en-US"/>
              </w:rPr>
              <w:t xml:space="preserve"> </w:t>
            </w:r>
            <w:r w:rsidR="00F91391" w:rsidRPr="00901731">
              <w:rPr>
                <w:lang w:val="en-US"/>
              </w:rPr>
              <w:t>the investigative needs of the Authorities or</w:t>
            </w:r>
            <w:r>
              <w:rPr>
                <w:lang w:val="en-US"/>
              </w:rPr>
              <w:t xml:space="preserve"> </w:t>
            </w:r>
            <w:r w:rsidR="00F91391" w:rsidRPr="0048772F">
              <w:rPr>
                <w:lang w:val="en-US"/>
              </w:rPr>
              <w:t>Police</w:t>
            </w:r>
            <w:r>
              <w:rPr>
                <w:lang w:val="en-US"/>
              </w:rPr>
              <w:t>.</w:t>
            </w:r>
          </w:p>
        </w:tc>
        <w:tc>
          <w:tcPr>
            <w:tcW w:w="2237" w:type="dxa"/>
          </w:tcPr>
          <w:p w14:paraId="33B82C87" w14:textId="323593F0" w:rsidR="00FA2D73" w:rsidRPr="00901731" w:rsidRDefault="00E778A8">
            <w:pPr>
              <w:pStyle w:val="P68B1DB1-TableParagraph4"/>
              <w:numPr>
                <w:ilvl w:val="0"/>
                <w:numId w:val="3"/>
              </w:numPr>
              <w:tabs>
                <w:tab w:val="left" w:pos="341"/>
                <w:tab w:val="left" w:pos="343"/>
              </w:tabs>
              <w:spacing w:line="276" w:lineRule="auto"/>
              <w:ind w:right="98"/>
              <w:rPr>
                <w:lang w:val="en-US"/>
              </w:rPr>
            </w:pPr>
            <w:r>
              <w:rPr>
                <w:lang w:val="en-US"/>
              </w:rPr>
              <w:t>l</w:t>
            </w:r>
            <w:r w:rsidR="00F91391" w:rsidRPr="00901731">
              <w:rPr>
                <w:lang w:val="en-US"/>
              </w:rPr>
              <w:t>egitimate interest of the D</w:t>
            </w:r>
            <w:r w:rsidR="00F91391" w:rsidRPr="00901731">
              <w:rPr>
                <w:lang w:val="en-US"/>
              </w:rPr>
              <w:t>ata Controller (Article 6 par</w:t>
            </w:r>
            <w:r w:rsidR="0048772F">
              <w:rPr>
                <w:lang w:val="en-US"/>
              </w:rPr>
              <w:t>agraph</w:t>
            </w:r>
            <w:r w:rsidR="00F91391" w:rsidRPr="00901731">
              <w:rPr>
                <w:lang w:val="en-US"/>
              </w:rPr>
              <w:t xml:space="preserve"> 1</w:t>
            </w:r>
            <w:r w:rsidR="0048772F">
              <w:rPr>
                <w:lang w:val="en-US"/>
              </w:rPr>
              <w:t>,</w:t>
            </w:r>
            <w:r w:rsidR="00F91391" w:rsidRPr="00901731">
              <w:rPr>
                <w:lang w:val="en-US"/>
              </w:rPr>
              <w:t xml:space="preserve"> letter f) of the </w:t>
            </w:r>
            <w:proofErr w:type="spellStart"/>
            <w:r w:rsidR="00F91391" w:rsidRPr="00901731">
              <w:rPr>
                <w:lang w:val="en-US"/>
              </w:rPr>
              <w:t>GDPR</w:t>
            </w:r>
            <w:proofErr w:type="spellEnd"/>
            <w:r w:rsidR="00F91391" w:rsidRPr="00901731">
              <w:rPr>
                <w:lang w:val="en-US"/>
              </w:rPr>
              <w:t xml:space="preserve">). </w:t>
            </w:r>
          </w:p>
        </w:tc>
        <w:tc>
          <w:tcPr>
            <w:tcW w:w="2415" w:type="dxa"/>
          </w:tcPr>
          <w:p w14:paraId="3B91033F" w14:textId="7DBAD7F5" w:rsidR="00FA2D73" w:rsidRPr="00901731" w:rsidRDefault="00F91391">
            <w:pPr>
              <w:pStyle w:val="P68B1DB1-TableParagraph4"/>
              <w:numPr>
                <w:ilvl w:val="0"/>
                <w:numId w:val="2"/>
              </w:numPr>
              <w:tabs>
                <w:tab w:val="left" w:pos="283"/>
              </w:tabs>
              <w:spacing w:line="273" w:lineRule="auto"/>
              <w:ind w:right="442"/>
              <w:rPr>
                <w:lang w:val="en-US"/>
              </w:rPr>
            </w:pPr>
            <w:r w:rsidRPr="00901731">
              <w:rPr>
                <w:lang w:val="en-US"/>
              </w:rPr>
              <w:t xml:space="preserve">images and videos taken by </w:t>
            </w:r>
            <w:r w:rsidR="0048772F">
              <w:rPr>
                <w:lang w:val="en-US"/>
              </w:rPr>
              <w:t>video</w:t>
            </w:r>
            <w:r w:rsidRPr="00901731">
              <w:rPr>
                <w:lang w:val="en-US"/>
              </w:rPr>
              <w:t xml:space="preserve"> cameras</w:t>
            </w:r>
          </w:p>
        </w:tc>
        <w:tc>
          <w:tcPr>
            <w:tcW w:w="2264" w:type="dxa"/>
          </w:tcPr>
          <w:p w14:paraId="45365750" w14:textId="77777777" w:rsidR="00FA2D73" w:rsidRPr="00901731" w:rsidRDefault="00F91391">
            <w:pPr>
              <w:pStyle w:val="P68B1DB1-TableParagraph4"/>
              <w:spacing w:before="114"/>
              <w:ind w:left="673"/>
              <w:rPr>
                <w:lang w:val="en-US"/>
              </w:rPr>
            </w:pPr>
            <w:r w:rsidRPr="00901731">
              <w:rPr>
                <w:lang w:val="en-US"/>
              </w:rPr>
              <w:t>7 days</w:t>
            </w:r>
          </w:p>
        </w:tc>
      </w:tr>
    </w:tbl>
    <w:p w14:paraId="7F381B1B" w14:textId="0BF6786A" w:rsidR="00FA2D73" w:rsidRPr="00901731" w:rsidRDefault="00F91391">
      <w:pPr>
        <w:pStyle w:val="P68B1DB1-ListParagraph5"/>
        <w:numPr>
          <w:ilvl w:val="0"/>
          <w:numId w:val="5"/>
        </w:numPr>
        <w:tabs>
          <w:tab w:val="left" w:pos="2126"/>
        </w:tabs>
        <w:spacing w:before="198"/>
        <w:rPr>
          <w:lang w:val="en-US"/>
        </w:rPr>
      </w:pPr>
      <w:r w:rsidRPr="00901731">
        <w:rPr>
          <w:lang w:val="en-US"/>
        </w:rPr>
        <w:t xml:space="preserve">Communication of </w:t>
      </w:r>
      <w:r w:rsidR="0048772F">
        <w:rPr>
          <w:lang w:val="en-US"/>
        </w:rPr>
        <w:t>P</w:t>
      </w:r>
      <w:r w:rsidRPr="00901731">
        <w:rPr>
          <w:lang w:val="en-US"/>
        </w:rPr>
        <w:t xml:space="preserve">ersonal </w:t>
      </w:r>
      <w:r w:rsidR="0048772F">
        <w:rPr>
          <w:lang w:val="en-US"/>
        </w:rPr>
        <w:t>D</w:t>
      </w:r>
      <w:r w:rsidRPr="00901731">
        <w:rPr>
          <w:lang w:val="en-US"/>
        </w:rPr>
        <w:t>ata</w:t>
      </w:r>
    </w:p>
    <w:p w14:paraId="2674E80D" w14:textId="77777777" w:rsidR="00FA2D73" w:rsidRPr="00901731" w:rsidRDefault="00F91391">
      <w:pPr>
        <w:pStyle w:val="BodyText"/>
        <w:spacing w:before="109"/>
        <w:ind w:left="0" w:firstLine="0"/>
        <w:rPr>
          <w:b/>
          <w:sz w:val="20"/>
          <w:lang w:val="en-US"/>
        </w:rPr>
      </w:pPr>
      <w:r w:rsidRPr="00901731">
        <w:rPr>
          <w:noProof/>
          <w:lang w:val="en-US"/>
        </w:rPr>
        <w:drawing>
          <wp:anchor distT="0" distB="0" distL="0" distR="0" simplePos="0" relativeHeight="487587840" behindDoc="1" locked="0" layoutInCell="1" allowOverlap="1" wp14:anchorId="6C458E4F" wp14:editId="4371699B">
            <wp:simplePos x="0" y="0"/>
            <wp:positionH relativeFrom="page">
              <wp:posOffset>18280</wp:posOffset>
            </wp:positionH>
            <wp:positionV relativeFrom="paragraph">
              <wp:posOffset>230900</wp:posOffset>
            </wp:positionV>
            <wp:extent cx="7083142" cy="91811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083142" cy="918114"/>
                    </a:xfrm>
                    <a:prstGeom prst="rect">
                      <a:avLst/>
                    </a:prstGeom>
                  </pic:spPr>
                </pic:pic>
              </a:graphicData>
            </a:graphic>
          </wp:anchor>
        </w:drawing>
      </w:r>
    </w:p>
    <w:p w14:paraId="6DF6FD55" w14:textId="77777777" w:rsidR="00FA2D73" w:rsidRPr="00901731" w:rsidRDefault="00FA2D73">
      <w:pPr>
        <w:rPr>
          <w:sz w:val="20"/>
          <w:lang w:val="en-US"/>
        </w:rPr>
        <w:sectPr w:rsidR="00FA2D73" w:rsidRPr="00901731" w:rsidSect="00BD161A">
          <w:type w:val="continuous"/>
          <w:pgSz w:w="11900" w:h="16850"/>
          <w:pgMar w:top="460" w:right="460" w:bottom="280" w:left="0" w:header="720" w:footer="720" w:gutter="0"/>
          <w:cols w:space="720"/>
        </w:sectPr>
      </w:pPr>
    </w:p>
    <w:p w14:paraId="37619214" w14:textId="40DE41CB" w:rsidR="00FA2D73" w:rsidRPr="00901731" w:rsidRDefault="0048772F">
      <w:pPr>
        <w:pStyle w:val="BodyText"/>
        <w:spacing w:before="67" w:line="276" w:lineRule="auto"/>
        <w:ind w:right="390"/>
        <w:jc w:val="both"/>
        <w:rPr>
          <w:lang w:val="en-US"/>
        </w:rPr>
      </w:pPr>
      <w:r>
        <w:rPr>
          <w:lang w:val="en-US"/>
        </w:rPr>
        <w:lastRenderedPageBreak/>
        <w:t>In</w:t>
      </w:r>
      <w:r w:rsidR="00F91391" w:rsidRPr="00901731">
        <w:rPr>
          <w:lang w:val="en-US"/>
        </w:rPr>
        <w:t xml:space="preserve"> pursuance of the above</w:t>
      </w:r>
      <w:r w:rsidR="00F91391" w:rsidRPr="00901731">
        <w:rPr>
          <w:lang w:val="en-US"/>
        </w:rPr>
        <w:t xml:space="preserve">mentioned aims, your personal data </w:t>
      </w:r>
      <w:r>
        <w:rPr>
          <w:lang w:val="en-US"/>
        </w:rPr>
        <w:t>may</w:t>
      </w:r>
      <w:r w:rsidR="00F91391" w:rsidRPr="00901731">
        <w:rPr>
          <w:lang w:val="en-US"/>
        </w:rPr>
        <w:t xml:space="preserve"> be communicated to:</w:t>
      </w:r>
    </w:p>
    <w:p w14:paraId="352DC7D5" w14:textId="112485AD" w:rsidR="00FA2D73" w:rsidRPr="00901731" w:rsidRDefault="00F91391">
      <w:pPr>
        <w:pStyle w:val="P68B1DB1-ListParagraph6"/>
        <w:numPr>
          <w:ilvl w:val="1"/>
          <w:numId w:val="5"/>
        </w:numPr>
        <w:tabs>
          <w:tab w:val="left" w:pos="1699"/>
          <w:tab w:val="left" w:pos="1701"/>
        </w:tabs>
        <w:spacing w:before="200" w:line="276" w:lineRule="auto"/>
        <w:ind w:right="387"/>
        <w:rPr>
          <w:lang w:val="en-US"/>
        </w:rPr>
      </w:pPr>
      <w:r w:rsidRPr="00901731">
        <w:rPr>
          <w:lang w:val="en-US"/>
        </w:rPr>
        <w:t xml:space="preserve">internal </w:t>
      </w:r>
      <w:r w:rsidRPr="00901731">
        <w:rPr>
          <w:lang w:val="en-US"/>
        </w:rPr>
        <w:t xml:space="preserve">departments </w:t>
      </w:r>
      <w:r w:rsidR="0048772F">
        <w:rPr>
          <w:lang w:val="en-US"/>
        </w:rPr>
        <w:t>at</w:t>
      </w:r>
      <w:r w:rsidRPr="00901731">
        <w:rPr>
          <w:lang w:val="en-US"/>
        </w:rPr>
        <w:t xml:space="preserve"> the University. Personal data will be processed by authorized personnel, pursuant to </w:t>
      </w:r>
      <w:r w:rsidR="0048772F">
        <w:rPr>
          <w:lang w:val="en-US"/>
        </w:rPr>
        <w:t>A</w:t>
      </w:r>
      <w:r w:rsidRPr="00901731">
        <w:rPr>
          <w:lang w:val="en-US"/>
        </w:rPr>
        <w:t>rt</w:t>
      </w:r>
      <w:r w:rsidR="0048772F">
        <w:rPr>
          <w:lang w:val="en-US"/>
        </w:rPr>
        <w:t>icle</w:t>
      </w:r>
      <w:r w:rsidRPr="00901731">
        <w:rPr>
          <w:lang w:val="en-US"/>
        </w:rPr>
        <w:t xml:space="preserve"> 29 of the </w:t>
      </w:r>
      <w:proofErr w:type="spellStart"/>
      <w:r w:rsidRPr="00901731">
        <w:rPr>
          <w:lang w:val="en-US"/>
        </w:rPr>
        <w:t>GDPR</w:t>
      </w:r>
      <w:proofErr w:type="spellEnd"/>
      <w:r w:rsidRPr="00901731">
        <w:rPr>
          <w:lang w:val="en-US"/>
        </w:rPr>
        <w:t xml:space="preserve"> and </w:t>
      </w:r>
      <w:r w:rsidR="0048772F">
        <w:rPr>
          <w:lang w:val="en-US"/>
        </w:rPr>
        <w:t>A</w:t>
      </w:r>
      <w:r w:rsidRPr="00901731">
        <w:rPr>
          <w:lang w:val="en-US"/>
        </w:rPr>
        <w:t>rt</w:t>
      </w:r>
      <w:r w:rsidR="0048772F">
        <w:rPr>
          <w:lang w:val="en-US"/>
        </w:rPr>
        <w:t xml:space="preserve">icle </w:t>
      </w:r>
      <w:r w:rsidRPr="00901731">
        <w:rPr>
          <w:i/>
          <w:lang w:val="en-US"/>
        </w:rPr>
        <w:t xml:space="preserve">2-quaterdecies </w:t>
      </w:r>
      <w:r w:rsidRPr="00901731">
        <w:rPr>
          <w:lang w:val="en-US"/>
        </w:rPr>
        <w:t>of the Privacy Code.</w:t>
      </w:r>
    </w:p>
    <w:p w14:paraId="3858038E" w14:textId="3B665D08" w:rsidR="00FA2D73" w:rsidRPr="00901731" w:rsidRDefault="00F91391">
      <w:pPr>
        <w:pStyle w:val="P68B1DB1-ListParagraph6"/>
        <w:numPr>
          <w:ilvl w:val="1"/>
          <w:numId w:val="5"/>
        </w:numPr>
        <w:tabs>
          <w:tab w:val="left" w:pos="1699"/>
          <w:tab w:val="left" w:pos="1701"/>
        </w:tabs>
        <w:spacing w:line="276" w:lineRule="auto"/>
        <w:ind w:right="419"/>
        <w:rPr>
          <w:lang w:val="en-US"/>
        </w:rPr>
      </w:pPr>
      <w:r w:rsidRPr="00901731">
        <w:rPr>
          <w:lang w:val="en-US"/>
        </w:rPr>
        <w:t xml:space="preserve">third-party companies appointed as Data Processors, pursuant to </w:t>
      </w:r>
      <w:r w:rsidR="0048772F">
        <w:rPr>
          <w:lang w:val="en-US"/>
        </w:rPr>
        <w:t>A</w:t>
      </w:r>
      <w:r w:rsidRPr="00901731">
        <w:rPr>
          <w:lang w:val="en-US"/>
        </w:rPr>
        <w:t>rt</w:t>
      </w:r>
      <w:r w:rsidR="0048772F">
        <w:rPr>
          <w:lang w:val="en-US"/>
        </w:rPr>
        <w:t>icle</w:t>
      </w:r>
      <w:r w:rsidRPr="00901731">
        <w:rPr>
          <w:lang w:val="en-US"/>
        </w:rPr>
        <w:t xml:space="preserve"> 28 of the </w:t>
      </w:r>
      <w:proofErr w:type="spellStart"/>
      <w:r w:rsidRPr="00901731">
        <w:rPr>
          <w:lang w:val="en-US"/>
        </w:rPr>
        <w:t>GDPR</w:t>
      </w:r>
      <w:proofErr w:type="spellEnd"/>
      <w:r w:rsidRPr="00901731">
        <w:rPr>
          <w:lang w:val="en-US"/>
        </w:rPr>
        <w:t xml:space="preserve">. In </w:t>
      </w:r>
      <w:r w:rsidRPr="00901731">
        <w:rPr>
          <w:lang w:val="en-US"/>
        </w:rPr>
        <w:t xml:space="preserve">detail, the </w:t>
      </w:r>
      <w:r w:rsidR="0048772F">
        <w:rPr>
          <w:lang w:val="en-US"/>
        </w:rPr>
        <w:t>c</w:t>
      </w:r>
      <w:r w:rsidRPr="00901731">
        <w:rPr>
          <w:lang w:val="en-US"/>
        </w:rPr>
        <w:t>ompanies that have been appointed are:</w:t>
      </w:r>
    </w:p>
    <w:p w14:paraId="238D3BE0" w14:textId="1E3C1040" w:rsidR="00FA2D73" w:rsidRPr="00901731" w:rsidRDefault="0048772F">
      <w:pPr>
        <w:pStyle w:val="P68B1DB1-ListParagraph6"/>
        <w:numPr>
          <w:ilvl w:val="2"/>
          <w:numId w:val="5"/>
        </w:numPr>
        <w:tabs>
          <w:tab w:val="left" w:pos="2126"/>
        </w:tabs>
        <w:rPr>
          <w:lang w:val="en-US"/>
        </w:rPr>
      </w:pPr>
      <w:proofErr w:type="spellStart"/>
      <w:r w:rsidRPr="00901731">
        <w:rPr>
          <w:lang w:val="en-US"/>
        </w:rPr>
        <w:t>Fidelitas</w:t>
      </w:r>
      <w:proofErr w:type="spellEnd"/>
      <w:r w:rsidRPr="00901731">
        <w:rPr>
          <w:lang w:val="en-US"/>
        </w:rPr>
        <w:t xml:space="preserve"> </w:t>
      </w:r>
      <w:r w:rsidR="00F91391" w:rsidRPr="00901731">
        <w:rPr>
          <w:lang w:val="en-US"/>
        </w:rPr>
        <w:t>S.p.A.,</w:t>
      </w:r>
    </w:p>
    <w:p w14:paraId="7C3EB951" w14:textId="77777777" w:rsidR="00FA2D73" w:rsidRPr="00901731" w:rsidRDefault="00F91391">
      <w:pPr>
        <w:pStyle w:val="P68B1DB1-ListParagraph6"/>
        <w:numPr>
          <w:ilvl w:val="2"/>
          <w:numId w:val="5"/>
        </w:numPr>
        <w:tabs>
          <w:tab w:val="left" w:pos="2126"/>
        </w:tabs>
        <w:spacing w:before="40"/>
        <w:rPr>
          <w:lang w:val="en-US"/>
        </w:rPr>
      </w:pPr>
      <w:proofErr w:type="spellStart"/>
      <w:r w:rsidRPr="00901731">
        <w:rPr>
          <w:lang w:val="en-US"/>
        </w:rPr>
        <w:t>Elettro</w:t>
      </w:r>
      <w:proofErr w:type="spellEnd"/>
      <w:r w:rsidRPr="00901731">
        <w:rPr>
          <w:lang w:val="en-US"/>
        </w:rPr>
        <w:t xml:space="preserve"> </w:t>
      </w:r>
      <w:proofErr w:type="spellStart"/>
      <w:r w:rsidRPr="00901731">
        <w:rPr>
          <w:lang w:val="en-US"/>
        </w:rPr>
        <w:t>Impianti</w:t>
      </w:r>
      <w:proofErr w:type="spellEnd"/>
      <w:r w:rsidRPr="00901731">
        <w:rPr>
          <w:lang w:val="en-US"/>
        </w:rPr>
        <w:t xml:space="preserve"> </w:t>
      </w:r>
      <w:proofErr w:type="spellStart"/>
      <w:r w:rsidRPr="00901731">
        <w:rPr>
          <w:lang w:val="en-US"/>
        </w:rPr>
        <w:t>S.r.l</w:t>
      </w:r>
      <w:proofErr w:type="spellEnd"/>
      <w:r w:rsidRPr="00901731">
        <w:rPr>
          <w:lang w:val="en-US"/>
        </w:rPr>
        <w:t>.</w:t>
      </w:r>
    </w:p>
    <w:p w14:paraId="0D585A6E" w14:textId="77777777" w:rsidR="00FA2D73" w:rsidRPr="00901731" w:rsidRDefault="00F91391">
      <w:pPr>
        <w:pStyle w:val="P68B1DB1-ListParagraph6"/>
        <w:numPr>
          <w:ilvl w:val="2"/>
          <w:numId w:val="5"/>
        </w:numPr>
        <w:tabs>
          <w:tab w:val="left" w:pos="2126"/>
        </w:tabs>
        <w:spacing w:before="39"/>
        <w:rPr>
          <w:lang w:val="en-US"/>
        </w:rPr>
      </w:pPr>
      <w:proofErr w:type="spellStart"/>
      <w:r w:rsidRPr="00901731">
        <w:rPr>
          <w:lang w:val="en-US"/>
        </w:rPr>
        <w:t>SMAU-GFI</w:t>
      </w:r>
      <w:proofErr w:type="spellEnd"/>
      <w:r w:rsidRPr="00901731">
        <w:rPr>
          <w:lang w:val="en-US"/>
        </w:rPr>
        <w:t xml:space="preserve"> </w:t>
      </w:r>
      <w:proofErr w:type="spellStart"/>
      <w:r w:rsidRPr="00901731">
        <w:rPr>
          <w:lang w:val="en-US"/>
        </w:rPr>
        <w:t>S.r.l</w:t>
      </w:r>
      <w:proofErr w:type="spellEnd"/>
      <w:r w:rsidRPr="00901731">
        <w:rPr>
          <w:lang w:val="en-US"/>
        </w:rPr>
        <w:t>.</w:t>
      </w:r>
    </w:p>
    <w:p w14:paraId="1191E722" w14:textId="77777777" w:rsidR="00FA2D73" w:rsidRPr="00901731" w:rsidRDefault="00F91391">
      <w:pPr>
        <w:pStyle w:val="P68B1DB1-ListParagraph6"/>
        <w:numPr>
          <w:ilvl w:val="2"/>
          <w:numId w:val="5"/>
        </w:numPr>
        <w:tabs>
          <w:tab w:val="left" w:pos="2126"/>
        </w:tabs>
        <w:spacing w:before="42"/>
        <w:rPr>
          <w:lang w:val="en-US"/>
        </w:rPr>
      </w:pPr>
      <w:proofErr w:type="spellStart"/>
      <w:r w:rsidRPr="00901731">
        <w:rPr>
          <w:lang w:val="en-US"/>
        </w:rPr>
        <w:t>Corindus</w:t>
      </w:r>
      <w:proofErr w:type="spellEnd"/>
      <w:r w:rsidRPr="00901731">
        <w:rPr>
          <w:lang w:val="en-US"/>
        </w:rPr>
        <w:t xml:space="preserve"> Service </w:t>
      </w:r>
      <w:proofErr w:type="spellStart"/>
      <w:r w:rsidRPr="00901731">
        <w:rPr>
          <w:lang w:val="en-US"/>
        </w:rPr>
        <w:t>S.r.l</w:t>
      </w:r>
      <w:proofErr w:type="spellEnd"/>
      <w:r w:rsidRPr="00901731">
        <w:rPr>
          <w:lang w:val="en-US"/>
        </w:rPr>
        <w:t>.</w:t>
      </w:r>
    </w:p>
    <w:p w14:paraId="255CCD88" w14:textId="77777777" w:rsidR="00FA2D73" w:rsidRPr="00901731" w:rsidRDefault="00F91391">
      <w:pPr>
        <w:pStyle w:val="P68B1DB1-ListParagraph6"/>
        <w:numPr>
          <w:ilvl w:val="2"/>
          <w:numId w:val="5"/>
        </w:numPr>
        <w:tabs>
          <w:tab w:val="left" w:pos="2126"/>
        </w:tabs>
        <w:spacing w:before="40"/>
        <w:rPr>
          <w:lang w:val="en-US"/>
        </w:rPr>
      </w:pPr>
      <w:r w:rsidRPr="00901731">
        <w:rPr>
          <w:lang w:val="en-US"/>
        </w:rPr>
        <w:t xml:space="preserve">CLS </w:t>
      </w:r>
      <w:proofErr w:type="spellStart"/>
      <w:r w:rsidRPr="00901731">
        <w:rPr>
          <w:lang w:val="en-US"/>
        </w:rPr>
        <w:t>S.p.a</w:t>
      </w:r>
      <w:proofErr w:type="spellEnd"/>
    </w:p>
    <w:p w14:paraId="7445AD80" w14:textId="77777777" w:rsidR="00FA2D73" w:rsidRPr="00901731" w:rsidRDefault="00F91391">
      <w:pPr>
        <w:pStyle w:val="P68B1DB1-ListParagraph6"/>
        <w:numPr>
          <w:ilvl w:val="2"/>
          <w:numId w:val="5"/>
        </w:numPr>
        <w:tabs>
          <w:tab w:val="left" w:pos="2126"/>
        </w:tabs>
        <w:spacing w:before="42"/>
        <w:rPr>
          <w:lang w:val="en-US"/>
        </w:rPr>
      </w:pPr>
      <w:r w:rsidRPr="00901731">
        <w:rPr>
          <w:lang w:val="en-US"/>
        </w:rPr>
        <w:t xml:space="preserve">SG2 </w:t>
      </w:r>
      <w:proofErr w:type="spellStart"/>
      <w:r w:rsidRPr="00901731">
        <w:rPr>
          <w:lang w:val="en-US"/>
        </w:rPr>
        <w:t>S.r.l</w:t>
      </w:r>
      <w:proofErr w:type="spellEnd"/>
      <w:r w:rsidRPr="00901731">
        <w:rPr>
          <w:lang w:val="en-US"/>
        </w:rPr>
        <w:t xml:space="preserve">. </w:t>
      </w:r>
      <w:proofErr w:type="spellStart"/>
      <w:r w:rsidRPr="00901731">
        <w:rPr>
          <w:lang w:val="en-US"/>
        </w:rPr>
        <w:t>Unipersonale</w:t>
      </w:r>
      <w:proofErr w:type="spellEnd"/>
    </w:p>
    <w:p w14:paraId="301DF233" w14:textId="77777777" w:rsidR="00FA2D73" w:rsidRPr="00901731" w:rsidRDefault="00F91391">
      <w:pPr>
        <w:pStyle w:val="P68B1DB1-ListParagraph6"/>
        <w:numPr>
          <w:ilvl w:val="2"/>
          <w:numId w:val="5"/>
        </w:numPr>
        <w:tabs>
          <w:tab w:val="left" w:pos="2126"/>
        </w:tabs>
        <w:spacing w:before="39"/>
        <w:rPr>
          <w:lang w:val="en-US"/>
        </w:rPr>
      </w:pPr>
      <w:r w:rsidRPr="00901731">
        <w:rPr>
          <w:lang w:val="en-US"/>
        </w:rPr>
        <w:t xml:space="preserve">National Services Group </w:t>
      </w:r>
      <w:proofErr w:type="spellStart"/>
      <w:r w:rsidRPr="00901731">
        <w:rPr>
          <w:lang w:val="en-US"/>
        </w:rPr>
        <w:t>S.r.l</w:t>
      </w:r>
      <w:proofErr w:type="spellEnd"/>
      <w:r w:rsidRPr="00901731">
        <w:rPr>
          <w:lang w:val="en-US"/>
        </w:rPr>
        <w:t>.</w:t>
      </w:r>
    </w:p>
    <w:p w14:paraId="07E15B2F" w14:textId="7A296FCC" w:rsidR="00FA2D73" w:rsidRPr="00901731" w:rsidRDefault="0048772F">
      <w:pPr>
        <w:pStyle w:val="P68B1DB1-ListParagraph6"/>
        <w:numPr>
          <w:ilvl w:val="2"/>
          <w:numId w:val="5"/>
        </w:numPr>
        <w:tabs>
          <w:tab w:val="left" w:pos="2126"/>
        </w:tabs>
        <w:spacing w:before="40"/>
        <w:rPr>
          <w:lang w:val="en-US"/>
        </w:rPr>
      </w:pPr>
      <w:r>
        <w:rPr>
          <w:lang w:val="en-US"/>
        </w:rPr>
        <w:t xml:space="preserve">Il </w:t>
      </w:r>
      <w:proofErr w:type="spellStart"/>
      <w:r w:rsidR="00F91391" w:rsidRPr="00901731">
        <w:rPr>
          <w:lang w:val="en-US"/>
        </w:rPr>
        <w:t>Poliedro</w:t>
      </w:r>
      <w:proofErr w:type="spellEnd"/>
      <w:r w:rsidR="00F91391" w:rsidRPr="00901731">
        <w:rPr>
          <w:lang w:val="en-US"/>
        </w:rPr>
        <w:t xml:space="preserve"> </w:t>
      </w:r>
      <w:proofErr w:type="spellStart"/>
      <w:r w:rsidR="00F91391" w:rsidRPr="00901731">
        <w:rPr>
          <w:lang w:val="en-US"/>
        </w:rPr>
        <w:t>Cooperativa</w:t>
      </w:r>
      <w:proofErr w:type="spellEnd"/>
      <w:r w:rsidR="00F91391" w:rsidRPr="00901731">
        <w:rPr>
          <w:lang w:val="en-US"/>
        </w:rPr>
        <w:t xml:space="preserve"> di </w:t>
      </w:r>
      <w:proofErr w:type="spellStart"/>
      <w:r w:rsidR="00F91391" w:rsidRPr="00901731">
        <w:rPr>
          <w:lang w:val="en-US"/>
        </w:rPr>
        <w:t>Servizi</w:t>
      </w:r>
      <w:proofErr w:type="spellEnd"/>
    </w:p>
    <w:p w14:paraId="6B73C694" w14:textId="77777777" w:rsidR="00FA2D73" w:rsidRPr="00901731" w:rsidRDefault="00FA2D73">
      <w:pPr>
        <w:pStyle w:val="BodyText"/>
        <w:spacing w:before="83"/>
        <w:ind w:left="0" w:firstLine="0"/>
        <w:rPr>
          <w:lang w:val="en-US"/>
        </w:rPr>
      </w:pPr>
    </w:p>
    <w:p w14:paraId="539617EC" w14:textId="77777777" w:rsidR="00FA2D73" w:rsidRPr="00901731" w:rsidRDefault="00F91391">
      <w:pPr>
        <w:pStyle w:val="P68B1DB1-ListParagraph6"/>
        <w:numPr>
          <w:ilvl w:val="1"/>
          <w:numId w:val="5"/>
        </w:numPr>
        <w:tabs>
          <w:tab w:val="left" w:pos="1700"/>
        </w:tabs>
        <w:ind w:left="1700" w:hanging="282"/>
        <w:rPr>
          <w:lang w:val="en-US"/>
        </w:rPr>
      </w:pPr>
      <w:r w:rsidRPr="00901731">
        <w:rPr>
          <w:lang w:val="en-US"/>
        </w:rPr>
        <w:t xml:space="preserve">Your data may be </w:t>
      </w:r>
      <w:r w:rsidRPr="00901731">
        <w:rPr>
          <w:lang w:val="en-US"/>
        </w:rPr>
        <w:t>disclosed to:</w:t>
      </w:r>
    </w:p>
    <w:p w14:paraId="402091D3" w14:textId="254937B8" w:rsidR="00FA2D73" w:rsidRPr="00901731" w:rsidRDefault="00F91391">
      <w:pPr>
        <w:pStyle w:val="P68B1DB1-ListParagraph6"/>
        <w:numPr>
          <w:ilvl w:val="2"/>
          <w:numId w:val="5"/>
        </w:numPr>
        <w:tabs>
          <w:tab w:val="left" w:pos="2138"/>
        </w:tabs>
        <w:spacing w:before="40"/>
        <w:ind w:left="2138" w:hanging="360"/>
        <w:rPr>
          <w:lang w:val="en-US"/>
        </w:rPr>
      </w:pPr>
      <w:r w:rsidRPr="00901731">
        <w:rPr>
          <w:lang w:val="en-US"/>
        </w:rPr>
        <w:t xml:space="preserve">Authorities and </w:t>
      </w:r>
      <w:r w:rsidR="0048772F">
        <w:rPr>
          <w:lang w:val="en-US"/>
        </w:rPr>
        <w:t>law enforcement</w:t>
      </w:r>
    </w:p>
    <w:p w14:paraId="3C87245E" w14:textId="1D190668" w:rsidR="00FA2D73" w:rsidRPr="00901731" w:rsidRDefault="00F91391">
      <w:pPr>
        <w:pStyle w:val="BodyText"/>
        <w:spacing w:before="242" w:line="276" w:lineRule="auto"/>
        <w:ind w:right="386"/>
        <w:jc w:val="both"/>
        <w:rPr>
          <w:lang w:val="en-US"/>
        </w:rPr>
      </w:pPr>
      <w:r w:rsidRPr="00901731">
        <w:rPr>
          <w:lang w:val="en-US"/>
        </w:rPr>
        <w:t xml:space="preserve">In any case, the </w:t>
      </w:r>
      <w:r w:rsidR="00250FCA">
        <w:rPr>
          <w:lang w:val="en-US"/>
        </w:rPr>
        <w:t>Data Subject</w:t>
      </w:r>
      <w:r w:rsidRPr="00901731">
        <w:rPr>
          <w:lang w:val="en-US"/>
        </w:rPr>
        <w:t xml:space="preserve"> may request further information by writing to the </w:t>
      </w:r>
      <w:proofErr w:type="spellStart"/>
      <w:r w:rsidRPr="00901731">
        <w:rPr>
          <w:lang w:val="en-US"/>
        </w:rPr>
        <w:t>DPO</w:t>
      </w:r>
      <w:proofErr w:type="spellEnd"/>
      <w:r w:rsidRPr="00901731">
        <w:rPr>
          <w:lang w:val="en-US"/>
        </w:rPr>
        <w:t>, at the addresses indicated in point 2.</w:t>
      </w:r>
    </w:p>
    <w:p w14:paraId="278B0663" w14:textId="68863820" w:rsidR="00FA2D73" w:rsidRPr="00901731" w:rsidRDefault="00F91391">
      <w:pPr>
        <w:pStyle w:val="P68B1DB1-Heading11"/>
        <w:numPr>
          <w:ilvl w:val="0"/>
          <w:numId w:val="5"/>
        </w:numPr>
        <w:tabs>
          <w:tab w:val="left" w:pos="2126"/>
        </w:tabs>
        <w:spacing w:before="205"/>
        <w:rPr>
          <w:lang w:val="en-US"/>
        </w:rPr>
      </w:pPr>
      <w:r w:rsidRPr="00901731">
        <w:rPr>
          <w:lang w:val="en-US"/>
        </w:rPr>
        <w:t xml:space="preserve">Data </w:t>
      </w:r>
      <w:r w:rsidR="0048772F">
        <w:rPr>
          <w:lang w:val="en-US"/>
        </w:rPr>
        <w:t>P</w:t>
      </w:r>
      <w:r w:rsidRPr="00901731">
        <w:rPr>
          <w:lang w:val="en-US"/>
        </w:rPr>
        <w:t xml:space="preserve">rocessing </w:t>
      </w:r>
      <w:r w:rsidR="0048772F">
        <w:rPr>
          <w:lang w:val="en-US"/>
        </w:rPr>
        <w:t>M</w:t>
      </w:r>
      <w:r w:rsidRPr="00901731">
        <w:rPr>
          <w:lang w:val="en-US"/>
        </w:rPr>
        <w:t>ethods</w:t>
      </w:r>
    </w:p>
    <w:p w14:paraId="1B80CE72" w14:textId="5BC3C368" w:rsidR="00FA2D73" w:rsidRPr="00901731" w:rsidRDefault="00F91391">
      <w:pPr>
        <w:pStyle w:val="BodyText"/>
        <w:spacing w:before="156" w:line="276" w:lineRule="auto"/>
        <w:ind w:right="389"/>
        <w:jc w:val="both"/>
        <w:rPr>
          <w:lang w:val="en-US"/>
        </w:rPr>
      </w:pPr>
      <w:r w:rsidRPr="00901731">
        <w:rPr>
          <w:lang w:val="en-US"/>
        </w:rPr>
        <w:t xml:space="preserve">The video surveillance system consists of a network of </w:t>
      </w:r>
      <w:r w:rsidRPr="00901731">
        <w:rPr>
          <w:lang w:val="en-US"/>
        </w:rPr>
        <w:t>cameras</w:t>
      </w:r>
      <w:r w:rsidRPr="00901731">
        <w:rPr>
          <w:lang w:val="en-US"/>
        </w:rPr>
        <w:t xml:space="preserve"> connected </w:t>
      </w:r>
      <w:r w:rsidR="0048772F">
        <w:rPr>
          <w:lang w:val="en-US"/>
        </w:rPr>
        <w:t>to</w:t>
      </w:r>
      <w:r w:rsidRPr="00901731">
        <w:rPr>
          <w:lang w:val="en-US"/>
        </w:rPr>
        <w:t xml:space="preserve"> the University's </w:t>
      </w:r>
      <w:r w:rsidRPr="0048772F">
        <w:rPr>
          <w:lang w:val="en-US"/>
        </w:rPr>
        <w:t>intranet</w:t>
      </w:r>
      <w:r w:rsidRPr="00901731">
        <w:rPr>
          <w:i/>
          <w:lang w:val="en-US"/>
        </w:rPr>
        <w:t xml:space="preserve"> </w:t>
      </w:r>
      <w:r w:rsidRPr="00901731">
        <w:rPr>
          <w:lang w:val="en-US"/>
        </w:rPr>
        <w:t>network, which provide images to the central physical access control station. The images can be examined remotely</w:t>
      </w:r>
      <w:r w:rsidRPr="00901731">
        <w:rPr>
          <w:lang w:val="en-US"/>
        </w:rPr>
        <w:t xml:space="preserve"> by </w:t>
      </w:r>
      <w:r w:rsidR="0048772F" w:rsidRPr="00901731">
        <w:rPr>
          <w:lang w:val="en-US"/>
        </w:rPr>
        <w:t>authorized</w:t>
      </w:r>
      <w:r w:rsidRPr="00901731">
        <w:rPr>
          <w:lang w:val="en-US"/>
        </w:rPr>
        <w:t xml:space="preserve"> persons</w:t>
      </w:r>
      <w:r w:rsidRPr="00901731">
        <w:rPr>
          <w:lang w:val="en-US"/>
        </w:rPr>
        <w:t xml:space="preserve"> during </w:t>
      </w:r>
      <w:r w:rsidR="00A64645">
        <w:rPr>
          <w:lang w:val="en-US"/>
        </w:rPr>
        <w:t>non</w:t>
      </w:r>
      <w:r w:rsidR="00E778A8">
        <w:rPr>
          <w:lang w:val="en-US"/>
        </w:rPr>
        <w:t>-</w:t>
      </w:r>
      <w:r w:rsidR="00A64645">
        <w:rPr>
          <w:lang w:val="en-US"/>
        </w:rPr>
        <w:t>office hours</w:t>
      </w:r>
      <w:r w:rsidRPr="00901731">
        <w:rPr>
          <w:lang w:val="en-US"/>
        </w:rPr>
        <w:t xml:space="preserve"> </w:t>
      </w:r>
      <w:r w:rsidRPr="00901731">
        <w:rPr>
          <w:lang w:val="en-US"/>
        </w:rPr>
        <w:t>or on public holidays</w:t>
      </w:r>
      <w:bookmarkStart w:id="0" w:name="_GoBack"/>
      <w:bookmarkEnd w:id="0"/>
      <w:r w:rsidRPr="00901731">
        <w:rPr>
          <w:lang w:val="en-US"/>
        </w:rPr>
        <w:t xml:space="preserve"> if a</w:t>
      </w:r>
      <w:r w:rsidRPr="00901731">
        <w:rPr>
          <w:lang w:val="en-US"/>
        </w:rPr>
        <w:t>larms have been reported for intrusion, fire or other reasons. Some cameras allow video recording even in low light at night. The images will be visible at the central access control station at the University/</w:t>
      </w:r>
      <w:r w:rsidR="00A64645">
        <w:rPr>
          <w:lang w:val="en-US"/>
        </w:rPr>
        <w:t>on c</w:t>
      </w:r>
      <w:r w:rsidRPr="0048772F">
        <w:rPr>
          <w:lang w:val="en-US"/>
        </w:rPr>
        <w:t>ampus</w:t>
      </w:r>
      <w:r w:rsidR="00A64645">
        <w:rPr>
          <w:lang w:val="en-US"/>
        </w:rPr>
        <w:t xml:space="preserve"> in the</w:t>
      </w:r>
      <w:r w:rsidRPr="0048772F">
        <w:rPr>
          <w:lang w:val="en-US"/>
        </w:rPr>
        <w:t xml:space="preserve"> </w:t>
      </w:r>
      <w:r w:rsidRPr="0048772F">
        <w:rPr>
          <w:lang w:val="en-US"/>
        </w:rPr>
        <w:t>Control Room</w:t>
      </w:r>
      <w:r w:rsidRPr="00901731">
        <w:rPr>
          <w:lang w:val="en-US"/>
        </w:rPr>
        <w:t xml:space="preserve">, located </w:t>
      </w:r>
      <w:r w:rsidR="00A64645">
        <w:rPr>
          <w:lang w:val="en-US"/>
        </w:rPr>
        <w:t>at</w:t>
      </w:r>
      <w:r w:rsidRPr="00901731">
        <w:rPr>
          <w:lang w:val="en-US"/>
        </w:rPr>
        <w:t xml:space="preserve"> </w:t>
      </w:r>
      <w:r w:rsidR="00A64645">
        <w:rPr>
          <w:lang w:val="en-US"/>
        </w:rPr>
        <w:t>V</w:t>
      </w:r>
      <w:r w:rsidRPr="00901731">
        <w:rPr>
          <w:lang w:val="en-US"/>
        </w:rPr>
        <w:t xml:space="preserve">ia </w:t>
      </w:r>
      <w:proofErr w:type="spellStart"/>
      <w:r w:rsidRPr="00901731">
        <w:rPr>
          <w:lang w:val="en-US"/>
        </w:rPr>
        <w:t>Sarfatti</w:t>
      </w:r>
      <w:proofErr w:type="spellEnd"/>
      <w:r w:rsidRPr="00901731">
        <w:rPr>
          <w:lang w:val="en-US"/>
        </w:rPr>
        <w:t xml:space="preserve"> n</w:t>
      </w:r>
      <w:r w:rsidRPr="00901731">
        <w:rPr>
          <w:lang w:val="en-US"/>
        </w:rPr>
        <w:t>o. 25, first floor.</w:t>
      </w:r>
    </w:p>
    <w:p w14:paraId="377CB405" w14:textId="78DDFDF3" w:rsidR="00FA2D73" w:rsidRPr="00901731" w:rsidRDefault="00F91391">
      <w:pPr>
        <w:pStyle w:val="BodyText"/>
        <w:spacing w:before="1" w:line="276" w:lineRule="auto"/>
        <w:ind w:right="386"/>
        <w:jc w:val="both"/>
        <w:rPr>
          <w:lang w:val="en-US"/>
        </w:rPr>
      </w:pPr>
      <w:r w:rsidRPr="00901731">
        <w:rPr>
          <w:lang w:val="en-US"/>
        </w:rPr>
        <w:t xml:space="preserve">The images are stored for a maximum of 7 (seven) days following </w:t>
      </w:r>
      <w:r w:rsidRPr="00901731">
        <w:rPr>
          <w:lang w:val="en-US"/>
        </w:rPr>
        <w:t xml:space="preserve">detection, after which the system will automatically over-record the new images detected, except in the case of special needs of further </w:t>
      </w:r>
      <w:r w:rsidR="00A64645">
        <w:rPr>
          <w:lang w:val="en-US"/>
        </w:rPr>
        <w:t>storage</w:t>
      </w:r>
      <w:r w:rsidRPr="00901731">
        <w:rPr>
          <w:lang w:val="en-US"/>
        </w:rPr>
        <w:t xml:space="preserve"> in relation to hol</w:t>
      </w:r>
      <w:r w:rsidRPr="00901731">
        <w:rPr>
          <w:lang w:val="en-US"/>
        </w:rPr>
        <w:t xml:space="preserve">idays or periods of </w:t>
      </w:r>
      <w:r w:rsidR="00A64645" w:rsidRPr="00901731">
        <w:rPr>
          <w:lang w:val="en-US"/>
        </w:rPr>
        <w:t>office</w:t>
      </w:r>
      <w:r w:rsidR="00A64645" w:rsidRPr="00901731">
        <w:rPr>
          <w:lang w:val="en-US"/>
        </w:rPr>
        <w:t xml:space="preserve"> </w:t>
      </w:r>
      <w:r w:rsidRPr="00901731">
        <w:rPr>
          <w:lang w:val="en-US"/>
        </w:rPr>
        <w:t>closure</w:t>
      </w:r>
      <w:r w:rsidR="00A64645">
        <w:rPr>
          <w:lang w:val="en-US"/>
        </w:rPr>
        <w:t>s</w:t>
      </w:r>
      <w:r w:rsidRPr="00901731">
        <w:rPr>
          <w:lang w:val="en-US"/>
        </w:rPr>
        <w:t xml:space="preserve">, as well as in the event of needing to respond to a specific investigative request of the Judicial Authority or </w:t>
      </w:r>
      <w:r w:rsidR="00A64645">
        <w:rPr>
          <w:lang w:val="en-US"/>
        </w:rPr>
        <w:t>law enforcement</w:t>
      </w:r>
      <w:r w:rsidRPr="00901731">
        <w:rPr>
          <w:lang w:val="en-US"/>
        </w:rPr>
        <w:t>.</w:t>
      </w:r>
    </w:p>
    <w:p w14:paraId="4612FE08" w14:textId="77777777" w:rsidR="00FA2D73" w:rsidRPr="00901731" w:rsidRDefault="00F91391">
      <w:pPr>
        <w:pStyle w:val="BodyText"/>
        <w:spacing w:line="276" w:lineRule="auto"/>
        <w:ind w:right="385"/>
        <w:jc w:val="both"/>
        <w:rPr>
          <w:lang w:val="en-US"/>
        </w:rPr>
      </w:pPr>
      <w:r w:rsidRPr="00901731">
        <w:rPr>
          <w:lang w:val="en-US"/>
        </w:rPr>
        <w:t>The personal data contained in the aforementioned automated information systems, as we</w:t>
      </w:r>
      <w:r w:rsidRPr="00901731">
        <w:rPr>
          <w:lang w:val="en-US"/>
        </w:rPr>
        <w:t xml:space="preserve">ll as those kept in the Data Controller's archives, are processed in accordance with the provisions of national legislation on the protection of natural persons with regard to the processing of personal data and the </w:t>
      </w:r>
      <w:proofErr w:type="spellStart"/>
      <w:r w:rsidRPr="00901731">
        <w:rPr>
          <w:lang w:val="en-US"/>
        </w:rPr>
        <w:t>GDPR</w:t>
      </w:r>
      <w:proofErr w:type="spellEnd"/>
      <w:r w:rsidRPr="00901731">
        <w:rPr>
          <w:lang w:val="en-US"/>
        </w:rPr>
        <w:t xml:space="preserve"> on security measures, in order to m</w:t>
      </w:r>
      <w:r w:rsidRPr="00901731">
        <w:rPr>
          <w:lang w:val="en-US"/>
        </w:rPr>
        <w:t>inimize the risks of destruction or loss, unauthorized access or processing that does not comply with the purposes of collection.</w:t>
      </w:r>
    </w:p>
    <w:p w14:paraId="61A8470E" w14:textId="776459EC" w:rsidR="00FA2D73" w:rsidRPr="00901731" w:rsidRDefault="00F91391">
      <w:pPr>
        <w:pStyle w:val="BodyText"/>
        <w:spacing w:line="276" w:lineRule="exact"/>
        <w:ind w:left="1984" w:firstLine="0"/>
        <w:jc w:val="both"/>
        <w:rPr>
          <w:lang w:val="en-US"/>
        </w:rPr>
      </w:pPr>
      <w:r w:rsidRPr="00901731">
        <w:rPr>
          <w:lang w:val="en-US"/>
        </w:rPr>
        <w:t>Cameras currently installed do not record sound and are fixed in one position</w:t>
      </w:r>
      <w:r w:rsidR="00A64645">
        <w:rPr>
          <w:lang w:val="en-US"/>
        </w:rPr>
        <w:t>.</w:t>
      </w:r>
    </w:p>
    <w:p w14:paraId="0FBACF3D" w14:textId="3C6FC8D0" w:rsidR="00FA2D73" w:rsidRPr="00901731" w:rsidRDefault="00F91391">
      <w:pPr>
        <w:pStyle w:val="BodyText"/>
        <w:spacing w:before="40" w:line="278" w:lineRule="auto"/>
        <w:ind w:right="389"/>
        <w:jc w:val="both"/>
        <w:rPr>
          <w:lang w:val="en-US"/>
        </w:rPr>
      </w:pPr>
      <w:proofErr w:type="gramStart"/>
      <w:r w:rsidRPr="00901731">
        <w:rPr>
          <w:lang w:val="en-US"/>
        </w:rPr>
        <w:t>Taking into account</w:t>
      </w:r>
      <w:proofErr w:type="gramEnd"/>
      <w:r w:rsidRPr="00901731">
        <w:rPr>
          <w:lang w:val="en-US"/>
        </w:rPr>
        <w:t xml:space="preserve"> the position and field of ac</w:t>
      </w:r>
      <w:r w:rsidRPr="00901731">
        <w:rPr>
          <w:lang w:val="en-US"/>
        </w:rPr>
        <w:t xml:space="preserve">tion of the cameras, the video surveillance system does not allow </w:t>
      </w:r>
      <w:r w:rsidRPr="00901731">
        <w:rPr>
          <w:lang w:val="en-US"/>
        </w:rPr>
        <w:t>work performance</w:t>
      </w:r>
      <w:r w:rsidR="00A64645">
        <w:rPr>
          <w:lang w:val="en-US"/>
        </w:rPr>
        <w:t xml:space="preserve"> to be controlled</w:t>
      </w:r>
      <w:r w:rsidRPr="00901731">
        <w:rPr>
          <w:lang w:val="en-US"/>
        </w:rPr>
        <w:t>.</w:t>
      </w:r>
    </w:p>
    <w:p w14:paraId="0CAD00E6" w14:textId="77777777" w:rsidR="00FA2D73" w:rsidRPr="00901731" w:rsidRDefault="00FA2D73">
      <w:pPr>
        <w:spacing w:line="278" w:lineRule="auto"/>
        <w:jc w:val="both"/>
        <w:rPr>
          <w:lang w:val="en-US"/>
        </w:rPr>
        <w:sectPr w:rsidR="00FA2D73" w:rsidRPr="00901731" w:rsidSect="00BD161A">
          <w:pgSz w:w="11900" w:h="16850"/>
          <w:pgMar w:top="920" w:right="460" w:bottom="280" w:left="0" w:header="720" w:footer="720" w:gutter="0"/>
          <w:cols w:space="720"/>
        </w:sectPr>
      </w:pPr>
    </w:p>
    <w:p w14:paraId="640831B2" w14:textId="5A097C63" w:rsidR="00FA2D73" w:rsidRPr="00901731" w:rsidRDefault="00F91391">
      <w:pPr>
        <w:pStyle w:val="BodyText"/>
        <w:spacing w:before="64" w:line="278" w:lineRule="auto"/>
        <w:ind w:right="386"/>
        <w:jc w:val="both"/>
        <w:rPr>
          <w:lang w:val="en-US"/>
        </w:rPr>
      </w:pPr>
      <w:r w:rsidRPr="00901731">
        <w:rPr>
          <w:lang w:val="en-US"/>
        </w:rPr>
        <w:lastRenderedPageBreak/>
        <w:t xml:space="preserve">In any case, the </w:t>
      </w:r>
      <w:r w:rsidR="00250FCA">
        <w:rPr>
          <w:lang w:val="en-US"/>
        </w:rPr>
        <w:t>Data Subject</w:t>
      </w:r>
      <w:r w:rsidR="00250FCA" w:rsidRPr="00901731">
        <w:rPr>
          <w:lang w:val="en-US"/>
        </w:rPr>
        <w:t xml:space="preserve"> </w:t>
      </w:r>
      <w:r w:rsidRPr="00901731">
        <w:rPr>
          <w:lang w:val="en-US"/>
        </w:rPr>
        <w:t xml:space="preserve">may request further information by writing to the </w:t>
      </w:r>
      <w:proofErr w:type="spellStart"/>
      <w:r w:rsidRPr="00901731">
        <w:rPr>
          <w:lang w:val="en-US"/>
        </w:rPr>
        <w:t>DPO</w:t>
      </w:r>
      <w:proofErr w:type="spellEnd"/>
      <w:r w:rsidRPr="00901731">
        <w:rPr>
          <w:lang w:val="en-US"/>
        </w:rPr>
        <w:t>, at the addresses indicated in point 2.</w:t>
      </w:r>
    </w:p>
    <w:p w14:paraId="29677812" w14:textId="28572FDB" w:rsidR="00FA2D73" w:rsidRPr="00901731" w:rsidRDefault="00F91391">
      <w:pPr>
        <w:pStyle w:val="P68B1DB1-Heading11"/>
        <w:numPr>
          <w:ilvl w:val="0"/>
          <w:numId w:val="5"/>
        </w:numPr>
        <w:tabs>
          <w:tab w:val="left" w:pos="2126"/>
        </w:tabs>
        <w:rPr>
          <w:lang w:val="en-US"/>
        </w:rPr>
      </w:pPr>
      <w:r w:rsidRPr="00901731">
        <w:rPr>
          <w:lang w:val="en-US"/>
        </w:rPr>
        <w:t xml:space="preserve">Transfer of </w:t>
      </w:r>
      <w:r w:rsidR="0048772F">
        <w:rPr>
          <w:lang w:val="en-US"/>
        </w:rPr>
        <w:t>D</w:t>
      </w:r>
      <w:r w:rsidRPr="00901731">
        <w:rPr>
          <w:lang w:val="en-US"/>
        </w:rPr>
        <w:t xml:space="preserve">ata </w:t>
      </w:r>
      <w:r w:rsidR="0048772F">
        <w:rPr>
          <w:lang w:val="en-US"/>
        </w:rPr>
        <w:t>O</w:t>
      </w:r>
      <w:r w:rsidRPr="00901731">
        <w:rPr>
          <w:lang w:val="en-US"/>
        </w:rPr>
        <w:t xml:space="preserve">utside the EU </w:t>
      </w:r>
    </w:p>
    <w:p w14:paraId="01760E6E" w14:textId="77777777" w:rsidR="00FA2D73" w:rsidRPr="00901731" w:rsidRDefault="00FA2D73">
      <w:pPr>
        <w:pStyle w:val="BodyText"/>
        <w:spacing w:before="16"/>
        <w:ind w:left="0" w:firstLine="0"/>
        <w:rPr>
          <w:b/>
          <w:sz w:val="19"/>
          <w:lang w:val="en-US"/>
        </w:rPr>
      </w:pPr>
    </w:p>
    <w:p w14:paraId="291434CE" w14:textId="108E2429" w:rsidR="00FA2D73" w:rsidRPr="00901731" w:rsidRDefault="00F91391">
      <w:pPr>
        <w:pStyle w:val="BodyText"/>
        <w:spacing w:line="276" w:lineRule="auto"/>
        <w:ind w:right="384"/>
        <w:jc w:val="both"/>
        <w:rPr>
          <w:lang w:val="en-US"/>
        </w:rPr>
      </w:pPr>
      <w:r w:rsidRPr="00901731">
        <w:rPr>
          <w:lang w:val="en-US"/>
        </w:rPr>
        <w:t>Some processing carried out by the University</w:t>
      </w:r>
      <w:r w:rsidR="00A64645">
        <w:rPr>
          <w:lang w:val="en-US"/>
        </w:rPr>
        <w:t xml:space="preserve"> –</w:t>
      </w:r>
      <w:r w:rsidRPr="00901731">
        <w:rPr>
          <w:lang w:val="en-US"/>
        </w:rPr>
        <w:t xml:space="preserve"> for the purposes listed above</w:t>
      </w:r>
      <w:r w:rsidR="00A64645">
        <w:rPr>
          <w:lang w:val="en-US"/>
        </w:rPr>
        <w:t xml:space="preserve"> </w:t>
      </w:r>
      <w:r w:rsidR="00A64645">
        <w:rPr>
          <w:lang w:val="en-US"/>
        </w:rPr>
        <w:t>–</w:t>
      </w:r>
      <w:r w:rsidR="00A64645" w:rsidRPr="00901731">
        <w:rPr>
          <w:lang w:val="en-US"/>
        </w:rPr>
        <w:t xml:space="preserve"> </w:t>
      </w:r>
      <w:r w:rsidRPr="00901731">
        <w:rPr>
          <w:lang w:val="en-US"/>
        </w:rPr>
        <w:t xml:space="preserve">provides for the transfer of personal data outside the European Union. The transfer of personal data to third parties residing or located in States that do </w:t>
      </w:r>
      <w:r w:rsidRPr="00901731">
        <w:rPr>
          <w:lang w:val="en-US"/>
        </w:rPr>
        <w:t>not belong to the European Union and that do not ensure adequate levels of protection will only be carried out after the conclusion between the University and said subjects of specific agreements, containing safeguard clauses and appropriate guarantees for</w:t>
      </w:r>
      <w:r w:rsidRPr="00901731">
        <w:rPr>
          <w:lang w:val="en-US"/>
        </w:rPr>
        <w:t xml:space="preserve"> the protection of personal data </w:t>
      </w:r>
      <w:r w:rsidR="00A64645">
        <w:rPr>
          <w:lang w:val="en-US"/>
        </w:rPr>
        <w:t>–</w:t>
      </w:r>
      <w:r w:rsidRPr="00901731">
        <w:rPr>
          <w:lang w:val="en-US"/>
        </w:rPr>
        <w:t xml:space="preserve"> Standard</w:t>
      </w:r>
      <w:r w:rsidRPr="00901731">
        <w:rPr>
          <w:lang w:val="en-US"/>
        </w:rPr>
        <w:t xml:space="preserve"> Contractual Clauses </w:t>
      </w:r>
      <w:r w:rsidR="00A64645">
        <w:rPr>
          <w:lang w:val="en-US"/>
        </w:rPr>
        <w:t>–</w:t>
      </w:r>
      <w:r w:rsidRPr="00901731">
        <w:rPr>
          <w:lang w:val="en-US"/>
        </w:rPr>
        <w:t xml:space="preserve"> approved</w:t>
      </w:r>
      <w:r w:rsidRPr="00901731">
        <w:rPr>
          <w:lang w:val="en-US"/>
        </w:rPr>
        <w:t xml:space="preserve"> by the European Commission, as provided for by Chapter V, Articles 44 et seq. of the </w:t>
      </w:r>
      <w:proofErr w:type="spellStart"/>
      <w:r w:rsidRPr="00901731">
        <w:rPr>
          <w:lang w:val="en-US"/>
        </w:rPr>
        <w:t>GDPR</w:t>
      </w:r>
      <w:proofErr w:type="spellEnd"/>
      <w:r w:rsidRPr="00901731">
        <w:rPr>
          <w:lang w:val="en-US"/>
        </w:rPr>
        <w:t>, as well as in compliance with the provisions of the European Court of Justice and national</w:t>
      </w:r>
      <w:r w:rsidRPr="00901731">
        <w:rPr>
          <w:lang w:val="en-US"/>
        </w:rPr>
        <w:t xml:space="preserve"> and foreign authorities on the protection of personal data.</w:t>
      </w:r>
    </w:p>
    <w:p w14:paraId="073A8813" w14:textId="48D6211E" w:rsidR="00FA2D73" w:rsidRPr="00901731" w:rsidRDefault="00F91391">
      <w:pPr>
        <w:pStyle w:val="BodyText"/>
        <w:spacing w:line="278" w:lineRule="auto"/>
        <w:ind w:right="386"/>
        <w:jc w:val="both"/>
        <w:rPr>
          <w:lang w:val="en-US"/>
        </w:rPr>
      </w:pPr>
      <w:r w:rsidRPr="00901731">
        <w:rPr>
          <w:lang w:val="en-US"/>
        </w:rPr>
        <w:t xml:space="preserve">In any case, the </w:t>
      </w:r>
      <w:r w:rsidR="00250FCA">
        <w:rPr>
          <w:lang w:val="en-US"/>
        </w:rPr>
        <w:t>Data Subject</w:t>
      </w:r>
      <w:r w:rsidR="00250FCA" w:rsidRPr="00901731">
        <w:rPr>
          <w:lang w:val="en-US"/>
        </w:rPr>
        <w:t xml:space="preserve"> </w:t>
      </w:r>
      <w:r w:rsidRPr="00901731">
        <w:rPr>
          <w:lang w:val="en-US"/>
        </w:rPr>
        <w:t xml:space="preserve">may request further information by writing to the </w:t>
      </w:r>
      <w:proofErr w:type="spellStart"/>
      <w:r w:rsidRPr="00901731">
        <w:rPr>
          <w:lang w:val="en-US"/>
        </w:rPr>
        <w:t>DPO</w:t>
      </w:r>
      <w:proofErr w:type="spellEnd"/>
      <w:r w:rsidRPr="00901731">
        <w:rPr>
          <w:lang w:val="en-US"/>
        </w:rPr>
        <w:t>, at the addresses indicated in point 2.</w:t>
      </w:r>
    </w:p>
    <w:p w14:paraId="6B82F995" w14:textId="4ECCAEC0" w:rsidR="00FA2D73" w:rsidRPr="00901731" w:rsidRDefault="0048772F">
      <w:pPr>
        <w:pStyle w:val="P68B1DB1-Heading11"/>
        <w:numPr>
          <w:ilvl w:val="0"/>
          <w:numId w:val="5"/>
        </w:numPr>
        <w:tabs>
          <w:tab w:val="left" w:pos="2126"/>
        </w:tabs>
        <w:spacing w:before="200"/>
        <w:rPr>
          <w:lang w:val="en-US"/>
        </w:rPr>
      </w:pPr>
      <w:r>
        <w:rPr>
          <w:lang w:val="en-US"/>
        </w:rPr>
        <w:t>R</w:t>
      </w:r>
      <w:r w:rsidR="00F91391" w:rsidRPr="00901731">
        <w:rPr>
          <w:lang w:val="en-US"/>
        </w:rPr>
        <w:t xml:space="preserve">ights of the </w:t>
      </w:r>
      <w:r w:rsidR="00250FCA">
        <w:rPr>
          <w:lang w:val="en-US"/>
        </w:rPr>
        <w:t>Data Subject</w:t>
      </w:r>
    </w:p>
    <w:p w14:paraId="1AADC5ED" w14:textId="77777777" w:rsidR="00FA2D73" w:rsidRPr="00901731" w:rsidRDefault="00FA2D73">
      <w:pPr>
        <w:pStyle w:val="BodyText"/>
        <w:spacing w:before="16"/>
        <w:ind w:left="0" w:firstLine="0"/>
        <w:rPr>
          <w:b/>
          <w:sz w:val="19"/>
          <w:lang w:val="en-US"/>
        </w:rPr>
      </w:pPr>
    </w:p>
    <w:p w14:paraId="178EC97A" w14:textId="2770E43C" w:rsidR="00FA2D73" w:rsidRPr="00901731" w:rsidRDefault="00F91391">
      <w:pPr>
        <w:pStyle w:val="BodyText"/>
        <w:spacing w:line="278" w:lineRule="auto"/>
        <w:ind w:right="389"/>
        <w:jc w:val="both"/>
        <w:rPr>
          <w:lang w:val="en-US"/>
        </w:rPr>
      </w:pPr>
      <w:r w:rsidRPr="00901731">
        <w:rPr>
          <w:lang w:val="en-US"/>
        </w:rPr>
        <w:t xml:space="preserve">You have the right </w:t>
      </w:r>
      <w:r w:rsidR="00250FCA" w:rsidRPr="00901731">
        <w:rPr>
          <w:lang w:val="en-US"/>
        </w:rPr>
        <w:t xml:space="preserve">at any time </w:t>
      </w:r>
      <w:r w:rsidRPr="00901731">
        <w:rPr>
          <w:lang w:val="en-US"/>
        </w:rPr>
        <w:t xml:space="preserve">to exercise </w:t>
      </w:r>
      <w:r w:rsidRPr="00901731">
        <w:rPr>
          <w:lang w:val="en-US"/>
        </w:rPr>
        <w:t xml:space="preserve">the rights recognized by law, pursuant to Articles 15- 22 of the </w:t>
      </w:r>
      <w:proofErr w:type="spellStart"/>
      <w:r w:rsidRPr="00901731">
        <w:rPr>
          <w:lang w:val="en-US"/>
        </w:rPr>
        <w:t>GDPR</w:t>
      </w:r>
      <w:proofErr w:type="spellEnd"/>
      <w:r w:rsidRPr="00901731">
        <w:rPr>
          <w:lang w:val="en-US"/>
        </w:rPr>
        <w:t xml:space="preserve">. In particular, as a </w:t>
      </w:r>
      <w:r w:rsidR="00E778A8" w:rsidRPr="00901731">
        <w:rPr>
          <w:lang w:val="en-US"/>
        </w:rPr>
        <w:t>Data Subject</w:t>
      </w:r>
      <w:r w:rsidRPr="00901731">
        <w:rPr>
          <w:lang w:val="en-US"/>
        </w:rPr>
        <w:t>, you have the right to:</w:t>
      </w:r>
    </w:p>
    <w:p w14:paraId="5BD3FF85" w14:textId="04D2C7B0" w:rsidR="00FA2D73" w:rsidRPr="00901731" w:rsidRDefault="00E778A8">
      <w:pPr>
        <w:pStyle w:val="P68B1DB1-ListParagraph6"/>
        <w:numPr>
          <w:ilvl w:val="0"/>
          <w:numId w:val="1"/>
        </w:numPr>
        <w:tabs>
          <w:tab w:val="left" w:pos="1699"/>
          <w:tab w:val="left" w:pos="1701"/>
        </w:tabs>
        <w:spacing w:before="195" w:line="276" w:lineRule="auto"/>
        <w:ind w:right="388"/>
        <w:jc w:val="both"/>
        <w:rPr>
          <w:lang w:val="en-US"/>
        </w:rPr>
      </w:pPr>
      <w:r>
        <w:rPr>
          <w:lang w:val="en-US"/>
        </w:rPr>
        <w:t>c</w:t>
      </w:r>
      <w:r w:rsidR="00F91391" w:rsidRPr="00901731">
        <w:rPr>
          <w:lang w:val="en-US"/>
        </w:rPr>
        <w:t>onfirmation whether or not personal data concerning you is being processed and access to the data and the followi</w:t>
      </w:r>
      <w:r w:rsidR="00F91391" w:rsidRPr="00901731">
        <w:rPr>
          <w:lang w:val="en-US"/>
        </w:rPr>
        <w:t>ng information: processing purposes, categories of personal data, recipients and/or categories of recipients, storage period);</w:t>
      </w:r>
    </w:p>
    <w:p w14:paraId="6EFE85FA" w14:textId="77777777" w:rsidR="00FA2D73" w:rsidRPr="00901731" w:rsidRDefault="00F91391">
      <w:pPr>
        <w:pStyle w:val="P68B1DB1-ListParagraph6"/>
        <w:numPr>
          <w:ilvl w:val="0"/>
          <w:numId w:val="1"/>
        </w:numPr>
        <w:tabs>
          <w:tab w:val="left" w:pos="1701"/>
        </w:tabs>
        <w:spacing w:before="1" w:line="276" w:lineRule="auto"/>
        <w:ind w:right="390"/>
        <w:jc w:val="both"/>
        <w:rPr>
          <w:lang w:val="en-US"/>
        </w:rPr>
      </w:pPr>
      <w:r w:rsidRPr="00901731">
        <w:rPr>
          <w:lang w:val="en-US"/>
        </w:rPr>
        <w:t>correction of inaccurate personal data and/or the integration of incomplete personal data, also by providing a supplementary stat</w:t>
      </w:r>
      <w:r w:rsidRPr="00901731">
        <w:rPr>
          <w:lang w:val="en-US"/>
        </w:rPr>
        <w:t>ement;</w:t>
      </w:r>
    </w:p>
    <w:p w14:paraId="3566C0E8" w14:textId="77777777" w:rsidR="00FA2D73" w:rsidRPr="00901731" w:rsidRDefault="00F91391">
      <w:pPr>
        <w:pStyle w:val="P68B1DB1-ListParagraph6"/>
        <w:numPr>
          <w:ilvl w:val="0"/>
          <w:numId w:val="1"/>
        </w:numPr>
        <w:tabs>
          <w:tab w:val="left" w:pos="1700"/>
        </w:tabs>
        <w:spacing w:before="1"/>
        <w:ind w:left="1700" w:hanging="282"/>
        <w:jc w:val="both"/>
        <w:rPr>
          <w:lang w:val="en-US"/>
        </w:rPr>
      </w:pPr>
      <w:r w:rsidRPr="00901731">
        <w:rPr>
          <w:lang w:val="en-US"/>
        </w:rPr>
        <w:t xml:space="preserve">cancellation, in the cases provided for by the </w:t>
      </w:r>
      <w:proofErr w:type="spellStart"/>
      <w:r w:rsidRPr="00901731">
        <w:rPr>
          <w:lang w:val="en-US"/>
        </w:rPr>
        <w:t>GDPR</w:t>
      </w:r>
      <w:proofErr w:type="spellEnd"/>
      <w:r w:rsidRPr="00901731">
        <w:rPr>
          <w:lang w:val="en-US"/>
        </w:rPr>
        <w:t>;</w:t>
      </w:r>
    </w:p>
    <w:p w14:paraId="42034C23" w14:textId="77777777" w:rsidR="00FA2D73" w:rsidRPr="00901731" w:rsidRDefault="00F91391">
      <w:pPr>
        <w:pStyle w:val="P68B1DB1-ListParagraph6"/>
        <w:numPr>
          <w:ilvl w:val="0"/>
          <w:numId w:val="1"/>
        </w:numPr>
        <w:tabs>
          <w:tab w:val="left" w:pos="1701"/>
        </w:tabs>
        <w:spacing w:before="41"/>
        <w:ind w:hanging="283"/>
        <w:jc w:val="both"/>
        <w:rPr>
          <w:lang w:val="en-US"/>
        </w:rPr>
      </w:pPr>
      <w:r w:rsidRPr="00901731">
        <w:rPr>
          <w:lang w:val="en-US"/>
        </w:rPr>
        <w:t>limitations on the processing in the cases provided for by current privacy legislation;</w:t>
      </w:r>
    </w:p>
    <w:p w14:paraId="138CBBFA" w14:textId="77777777" w:rsidR="00FA2D73" w:rsidRPr="00901731" w:rsidRDefault="00F91391">
      <w:pPr>
        <w:pStyle w:val="P68B1DB1-ListParagraph6"/>
        <w:numPr>
          <w:ilvl w:val="0"/>
          <w:numId w:val="1"/>
        </w:numPr>
        <w:tabs>
          <w:tab w:val="left" w:pos="1699"/>
          <w:tab w:val="left" w:pos="1701"/>
        </w:tabs>
        <w:spacing w:before="41" w:line="276" w:lineRule="auto"/>
        <w:ind w:right="391"/>
        <w:rPr>
          <w:lang w:val="en-US"/>
        </w:rPr>
      </w:pPr>
      <w:r w:rsidRPr="00901731">
        <w:rPr>
          <w:lang w:val="en-US"/>
        </w:rPr>
        <w:t>the portability of the data and in particular the possibility of requesting the direct transmission of the p</w:t>
      </w:r>
      <w:r w:rsidRPr="00901731">
        <w:rPr>
          <w:lang w:val="en-US"/>
        </w:rPr>
        <w:t>ersonal data processed to another Data Controller;</w:t>
      </w:r>
    </w:p>
    <w:p w14:paraId="19141075" w14:textId="4F5565F9" w:rsidR="00FA2D73" w:rsidRPr="00901731" w:rsidRDefault="00F91391">
      <w:pPr>
        <w:pStyle w:val="P68B1DB1-ListParagraph6"/>
        <w:numPr>
          <w:ilvl w:val="0"/>
          <w:numId w:val="1"/>
        </w:numPr>
        <w:tabs>
          <w:tab w:val="left" w:pos="1699"/>
          <w:tab w:val="left" w:pos="1701"/>
        </w:tabs>
        <w:spacing w:before="1" w:line="276" w:lineRule="auto"/>
        <w:ind w:right="391"/>
        <w:rPr>
          <w:lang w:val="en-US"/>
        </w:rPr>
      </w:pPr>
      <w:r w:rsidRPr="00901731">
        <w:rPr>
          <w:lang w:val="en-US"/>
        </w:rPr>
        <w:t>withdrawal of any consent given, without affecting the lawfulness of the processing based on consent prior to withdrawal</w:t>
      </w:r>
      <w:r w:rsidR="00E778A8">
        <w:rPr>
          <w:lang w:val="en-US"/>
        </w:rPr>
        <w:t>;</w:t>
      </w:r>
    </w:p>
    <w:p w14:paraId="31C8198B" w14:textId="272BCF4A" w:rsidR="00FA2D73" w:rsidRPr="00901731" w:rsidRDefault="00F91391">
      <w:pPr>
        <w:pStyle w:val="P68B1DB1-ListParagraph6"/>
        <w:numPr>
          <w:ilvl w:val="0"/>
          <w:numId w:val="1"/>
        </w:numPr>
        <w:tabs>
          <w:tab w:val="left" w:pos="1700"/>
        </w:tabs>
        <w:spacing w:line="275" w:lineRule="exact"/>
        <w:ind w:left="1700" w:hanging="282"/>
        <w:rPr>
          <w:lang w:val="en-US"/>
        </w:rPr>
      </w:pPr>
      <w:r w:rsidRPr="00901731">
        <w:rPr>
          <w:lang w:val="en-US"/>
        </w:rPr>
        <w:t xml:space="preserve">opposition, at any time, to the processing, pursuant to </w:t>
      </w:r>
      <w:r w:rsidR="00E778A8">
        <w:rPr>
          <w:lang w:val="en-US"/>
        </w:rPr>
        <w:t>Article</w:t>
      </w:r>
      <w:r w:rsidRPr="00901731">
        <w:rPr>
          <w:lang w:val="en-US"/>
        </w:rPr>
        <w:t xml:space="preserve"> 21 of the </w:t>
      </w:r>
      <w:proofErr w:type="spellStart"/>
      <w:r w:rsidRPr="00901731">
        <w:rPr>
          <w:lang w:val="en-US"/>
        </w:rPr>
        <w:t>GDPR</w:t>
      </w:r>
      <w:proofErr w:type="spellEnd"/>
      <w:r w:rsidRPr="00901731">
        <w:rPr>
          <w:lang w:val="en-US"/>
        </w:rPr>
        <w:t>.</w:t>
      </w:r>
    </w:p>
    <w:p w14:paraId="6488B672" w14:textId="6FBCC153" w:rsidR="00FA2D73" w:rsidRPr="00901731" w:rsidRDefault="00F91391">
      <w:pPr>
        <w:pStyle w:val="BodyText"/>
        <w:spacing w:before="243" w:line="276" w:lineRule="auto"/>
        <w:ind w:right="387"/>
        <w:jc w:val="both"/>
        <w:rPr>
          <w:lang w:val="en-US"/>
        </w:rPr>
      </w:pPr>
      <w:r w:rsidRPr="00901731">
        <w:rPr>
          <w:lang w:val="en-US"/>
        </w:rPr>
        <w:t xml:space="preserve">Without prejudice to any other administrative or judicial appeal, you also have the right to lodge a complaint (Article 77 </w:t>
      </w:r>
      <w:proofErr w:type="spellStart"/>
      <w:r w:rsidRPr="00901731">
        <w:rPr>
          <w:lang w:val="en-US"/>
        </w:rPr>
        <w:t>GDPR</w:t>
      </w:r>
      <w:proofErr w:type="spellEnd"/>
      <w:r w:rsidRPr="00901731">
        <w:rPr>
          <w:lang w:val="en-US"/>
        </w:rPr>
        <w:t xml:space="preserve">) with the </w:t>
      </w:r>
      <w:r w:rsidR="00E778A8">
        <w:rPr>
          <w:lang w:val="en-US"/>
        </w:rPr>
        <w:t>Italian Data Protection Authority</w:t>
      </w:r>
      <w:r w:rsidRPr="00901731">
        <w:rPr>
          <w:lang w:val="en-US"/>
        </w:rPr>
        <w:t xml:space="preserve"> (</w:t>
      </w:r>
      <w:hyperlink r:id="rId8">
        <w:r w:rsidRPr="00901731">
          <w:rPr>
            <w:lang w:val="en-US"/>
          </w:rPr>
          <w:t>www.garanteprivacy.it),</w:t>
        </w:r>
      </w:hyperlink>
      <w:r w:rsidRPr="00901731">
        <w:rPr>
          <w:lang w:val="en-US"/>
        </w:rPr>
        <w:t xml:space="preserve"> if you believe that the pr</w:t>
      </w:r>
      <w:r w:rsidRPr="00901731">
        <w:rPr>
          <w:lang w:val="en-US"/>
        </w:rPr>
        <w:t>ocessing that concerns you violates the current legislation on protection of personal data.</w:t>
      </w:r>
    </w:p>
    <w:p w14:paraId="6BCC2228" w14:textId="07C5A837" w:rsidR="00FA2D73" w:rsidRPr="00901731" w:rsidRDefault="00F91391">
      <w:pPr>
        <w:pStyle w:val="BodyText"/>
        <w:spacing w:before="200" w:line="276" w:lineRule="auto"/>
        <w:ind w:right="390"/>
        <w:jc w:val="both"/>
        <w:rPr>
          <w:lang w:val="en-US"/>
        </w:rPr>
      </w:pPr>
      <w:r w:rsidRPr="00901731">
        <w:rPr>
          <w:lang w:val="en-US"/>
        </w:rPr>
        <w:t xml:space="preserve">To exercise all the rights indicated above, you </w:t>
      </w:r>
      <w:r w:rsidR="00E778A8">
        <w:rPr>
          <w:lang w:val="en-US"/>
        </w:rPr>
        <w:t>may</w:t>
      </w:r>
      <w:r w:rsidRPr="00901731">
        <w:rPr>
          <w:lang w:val="en-US"/>
        </w:rPr>
        <w:t xml:space="preserve"> contact the Data Controller or the </w:t>
      </w:r>
      <w:proofErr w:type="spellStart"/>
      <w:r w:rsidRPr="00901731">
        <w:rPr>
          <w:lang w:val="en-US"/>
        </w:rPr>
        <w:t>DPO</w:t>
      </w:r>
      <w:proofErr w:type="spellEnd"/>
      <w:r w:rsidRPr="00901731">
        <w:rPr>
          <w:lang w:val="en-US"/>
        </w:rPr>
        <w:t xml:space="preserve"> in writing at the addresses indicated above. </w:t>
      </w:r>
    </w:p>
    <w:sectPr w:rsidR="00FA2D73" w:rsidRPr="00901731">
      <w:pgSz w:w="11900" w:h="16850"/>
      <w:pgMar w:top="920" w:right="4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6317"/>
    <w:multiLevelType w:val="hybridMultilevel"/>
    <w:tmpl w:val="8B827DC8"/>
    <w:lvl w:ilvl="0" w:tplc="06987644">
      <w:start w:val="1"/>
      <w:numFmt w:val="lowerLetter"/>
      <w:lvlText w:val="%1."/>
      <w:lvlJc w:val="left"/>
      <w:pPr>
        <w:ind w:left="1701" w:hanging="284"/>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7CE8534E">
      <w:numFmt w:val="bullet"/>
      <w:lvlText w:val="•"/>
      <w:lvlJc w:val="left"/>
      <w:pPr>
        <w:ind w:left="2673" w:hanging="284"/>
      </w:pPr>
      <w:rPr>
        <w:rFonts w:hint="default"/>
        <w:lang w:val="it-IT" w:eastAsia="en-US" w:bidi="ar-SA"/>
      </w:rPr>
    </w:lvl>
    <w:lvl w:ilvl="2" w:tplc="4EA445BE">
      <w:numFmt w:val="bullet"/>
      <w:lvlText w:val="•"/>
      <w:lvlJc w:val="left"/>
      <w:pPr>
        <w:ind w:left="3647" w:hanging="284"/>
      </w:pPr>
      <w:rPr>
        <w:rFonts w:hint="default"/>
        <w:lang w:val="it-IT" w:eastAsia="en-US" w:bidi="ar-SA"/>
      </w:rPr>
    </w:lvl>
    <w:lvl w:ilvl="3" w:tplc="F7B6AF22">
      <w:numFmt w:val="bullet"/>
      <w:lvlText w:val="•"/>
      <w:lvlJc w:val="left"/>
      <w:pPr>
        <w:ind w:left="4621" w:hanging="284"/>
      </w:pPr>
      <w:rPr>
        <w:rFonts w:hint="default"/>
        <w:lang w:val="it-IT" w:eastAsia="en-US" w:bidi="ar-SA"/>
      </w:rPr>
    </w:lvl>
    <w:lvl w:ilvl="4" w:tplc="47C26108">
      <w:numFmt w:val="bullet"/>
      <w:lvlText w:val="•"/>
      <w:lvlJc w:val="left"/>
      <w:pPr>
        <w:ind w:left="5595" w:hanging="284"/>
      </w:pPr>
      <w:rPr>
        <w:rFonts w:hint="default"/>
        <w:lang w:val="it-IT" w:eastAsia="en-US" w:bidi="ar-SA"/>
      </w:rPr>
    </w:lvl>
    <w:lvl w:ilvl="5" w:tplc="C96E2442">
      <w:numFmt w:val="bullet"/>
      <w:lvlText w:val="•"/>
      <w:lvlJc w:val="left"/>
      <w:pPr>
        <w:ind w:left="6569" w:hanging="284"/>
      </w:pPr>
      <w:rPr>
        <w:rFonts w:hint="default"/>
        <w:lang w:val="it-IT" w:eastAsia="en-US" w:bidi="ar-SA"/>
      </w:rPr>
    </w:lvl>
    <w:lvl w:ilvl="6" w:tplc="6720B6FC">
      <w:numFmt w:val="bullet"/>
      <w:lvlText w:val="•"/>
      <w:lvlJc w:val="left"/>
      <w:pPr>
        <w:ind w:left="7543" w:hanging="284"/>
      </w:pPr>
      <w:rPr>
        <w:rFonts w:hint="default"/>
        <w:lang w:val="it-IT" w:eastAsia="en-US" w:bidi="ar-SA"/>
      </w:rPr>
    </w:lvl>
    <w:lvl w:ilvl="7" w:tplc="4F3C05BC">
      <w:numFmt w:val="bullet"/>
      <w:lvlText w:val="•"/>
      <w:lvlJc w:val="left"/>
      <w:pPr>
        <w:ind w:left="8517" w:hanging="284"/>
      </w:pPr>
      <w:rPr>
        <w:rFonts w:hint="default"/>
        <w:lang w:val="it-IT" w:eastAsia="en-US" w:bidi="ar-SA"/>
      </w:rPr>
    </w:lvl>
    <w:lvl w:ilvl="8" w:tplc="43B28F82">
      <w:numFmt w:val="bullet"/>
      <w:lvlText w:val="•"/>
      <w:lvlJc w:val="left"/>
      <w:pPr>
        <w:ind w:left="9491" w:hanging="284"/>
      </w:pPr>
      <w:rPr>
        <w:rFonts w:hint="default"/>
        <w:lang w:val="it-IT" w:eastAsia="en-US" w:bidi="ar-SA"/>
      </w:rPr>
    </w:lvl>
  </w:abstractNum>
  <w:abstractNum w:abstractNumId="1" w15:restartNumberingAfterBreak="0">
    <w:nsid w:val="123D55C8"/>
    <w:multiLevelType w:val="hybridMultilevel"/>
    <w:tmpl w:val="46F69EA8"/>
    <w:lvl w:ilvl="0" w:tplc="207694AE">
      <w:numFmt w:val="bullet"/>
      <w:lvlText w:val=""/>
      <w:lvlJc w:val="left"/>
      <w:pPr>
        <w:ind w:left="343" w:hanging="236"/>
      </w:pPr>
      <w:rPr>
        <w:rFonts w:ascii="Symbol" w:eastAsia="Symbol" w:hAnsi="Symbol" w:cs="Symbol" w:hint="default"/>
        <w:b w:val="0"/>
        <w:bCs w:val="0"/>
        <w:i w:val="0"/>
        <w:iCs w:val="0"/>
        <w:spacing w:val="0"/>
        <w:w w:val="100"/>
        <w:sz w:val="24"/>
        <w:szCs w:val="24"/>
        <w:lang w:val="it-IT" w:eastAsia="en-US" w:bidi="ar-SA"/>
      </w:rPr>
    </w:lvl>
    <w:lvl w:ilvl="1" w:tplc="6074963C">
      <w:numFmt w:val="bullet"/>
      <w:lvlText w:val="•"/>
      <w:lvlJc w:val="left"/>
      <w:pPr>
        <w:ind w:left="528" w:hanging="236"/>
      </w:pPr>
      <w:rPr>
        <w:rFonts w:hint="default"/>
        <w:lang w:val="it-IT" w:eastAsia="en-US" w:bidi="ar-SA"/>
      </w:rPr>
    </w:lvl>
    <w:lvl w:ilvl="2" w:tplc="E3724ADA">
      <w:numFmt w:val="bullet"/>
      <w:lvlText w:val="•"/>
      <w:lvlJc w:val="left"/>
      <w:pPr>
        <w:ind w:left="717" w:hanging="236"/>
      </w:pPr>
      <w:rPr>
        <w:rFonts w:hint="default"/>
        <w:lang w:val="it-IT" w:eastAsia="en-US" w:bidi="ar-SA"/>
      </w:rPr>
    </w:lvl>
    <w:lvl w:ilvl="3" w:tplc="FF68BED0">
      <w:numFmt w:val="bullet"/>
      <w:lvlText w:val="•"/>
      <w:lvlJc w:val="left"/>
      <w:pPr>
        <w:ind w:left="906" w:hanging="236"/>
      </w:pPr>
      <w:rPr>
        <w:rFonts w:hint="default"/>
        <w:lang w:val="it-IT" w:eastAsia="en-US" w:bidi="ar-SA"/>
      </w:rPr>
    </w:lvl>
    <w:lvl w:ilvl="4" w:tplc="B4E65252">
      <w:numFmt w:val="bullet"/>
      <w:lvlText w:val="•"/>
      <w:lvlJc w:val="left"/>
      <w:pPr>
        <w:ind w:left="1094" w:hanging="236"/>
      </w:pPr>
      <w:rPr>
        <w:rFonts w:hint="default"/>
        <w:lang w:val="it-IT" w:eastAsia="en-US" w:bidi="ar-SA"/>
      </w:rPr>
    </w:lvl>
    <w:lvl w:ilvl="5" w:tplc="6DD4D68E">
      <w:numFmt w:val="bullet"/>
      <w:lvlText w:val="•"/>
      <w:lvlJc w:val="left"/>
      <w:pPr>
        <w:ind w:left="1283" w:hanging="236"/>
      </w:pPr>
      <w:rPr>
        <w:rFonts w:hint="default"/>
        <w:lang w:val="it-IT" w:eastAsia="en-US" w:bidi="ar-SA"/>
      </w:rPr>
    </w:lvl>
    <w:lvl w:ilvl="6" w:tplc="C4FCA368">
      <w:numFmt w:val="bullet"/>
      <w:lvlText w:val="•"/>
      <w:lvlJc w:val="left"/>
      <w:pPr>
        <w:ind w:left="1472" w:hanging="236"/>
      </w:pPr>
      <w:rPr>
        <w:rFonts w:hint="default"/>
        <w:lang w:val="it-IT" w:eastAsia="en-US" w:bidi="ar-SA"/>
      </w:rPr>
    </w:lvl>
    <w:lvl w:ilvl="7" w:tplc="6854D9EA">
      <w:numFmt w:val="bullet"/>
      <w:lvlText w:val="•"/>
      <w:lvlJc w:val="left"/>
      <w:pPr>
        <w:ind w:left="1660" w:hanging="236"/>
      </w:pPr>
      <w:rPr>
        <w:rFonts w:hint="default"/>
        <w:lang w:val="it-IT" w:eastAsia="en-US" w:bidi="ar-SA"/>
      </w:rPr>
    </w:lvl>
    <w:lvl w:ilvl="8" w:tplc="72C6B26E">
      <w:numFmt w:val="bullet"/>
      <w:lvlText w:val="•"/>
      <w:lvlJc w:val="left"/>
      <w:pPr>
        <w:ind w:left="1849" w:hanging="236"/>
      </w:pPr>
      <w:rPr>
        <w:rFonts w:hint="default"/>
        <w:lang w:val="it-IT" w:eastAsia="en-US" w:bidi="ar-SA"/>
      </w:rPr>
    </w:lvl>
  </w:abstractNum>
  <w:abstractNum w:abstractNumId="2" w15:restartNumberingAfterBreak="0">
    <w:nsid w:val="201B57D9"/>
    <w:multiLevelType w:val="hybridMultilevel"/>
    <w:tmpl w:val="C16E3356"/>
    <w:lvl w:ilvl="0" w:tplc="C4348DB0">
      <w:start w:val="1"/>
      <w:numFmt w:val="decimal"/>
      <w:lvlText w:val="%1."/>
      <w:lvlJc w:val="left"/>
      <w:pPr>
        <w:ind w:left="2126" w:hanging="708"/>
        <w:jc w:val="left"/>
      </w:pPr>
      <w:rPr>
        <w:rFonts w:ascii="Times New Roman" w:eastAsia="Times New Roman" w:hAnsi="Times New Roman" w:cs="Times New Roman" w:hint="default"/>
        <w:b/>
        <w:bCs/>
        <w:i w:val="0"/>
        <w:iCs w:val="0"/>
        <w:spacing w:val="0"/>
        <w:w w:val="100"/>
        <w:sz w:val="24"/>
        <w:szCs w:val="24"/>
        <w:lang w:val="it-IT" w:eastAsia="en-US" w:bidi="ar-SA"/>
      </w:rPr>
    </w:lvl>
    <w:lvl w:ilvl="1" w:tplc="3C4826D2">
      <w:start w:val="1"/>
      <w:numFmt w:val="lowerLetter"/>
      <w:lvlText w:val="%2)"/>
      <w:lvlJc w:val="left"/>
      <w:pPr>
        <w:ind w:left="1701" w:hanging="284"/>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BE36BEB0">
      <w:numFmt w:val="bullet"/>
      <w:lvlText w:val=""/>
      <w:lvlJc w:val="left"/>
      <w:pPr>
        <w:ind w:left="2126" w:hanging="425"/>
      </w:pPr>
      <w:rPr>
        <w:rFonts w:ascii="Symbol" w:eastAsia="Symbol" w:hAnsi="Symbol" w:cs="Symbol" w:hint="default"/>
        <w:b w:val="0"/>
        <w:bCs w:val="0"/>
        <w:i w:val="0"/>
        <w:iCs w:val="0"/>
        <w:spacing w:val="0"/>
        <w:w w:val="100"/>
        <w:sz w:val="24"/>
        <w:szCs w:val="24"/>
        <w:lang w:val="it-IT" w:eastAsia="en-US" w:bidi="ar-SA"/>
      </w:rPr>
    </w:lvl>
    <w:lvl w:ilvl="3" w:tplc="01602FEC">
      <w:numFmt w:val="bullet"/>
      <w:lvlText w:val="•"/>
      <w:lvlJc w:val="left"/>
      <w:pPr>
        <w:ind w:left="3302" w:hanging="425"/>
      </w:pPr>
      <w:rPr>
        <w:rFonts w:hint="default"/>
        <w:lang w:val="it-IT" w:eastAsia="en-US" w:bidi="ar-SA"/>
      </w:rPr>
    </w:lvl>
    <w:lvl w:ilvl="4" w:tplc="E4227136">
      <w:numFmt w:val="bullet"/>
      <w:lvlText w:val="•"/>
      <w:lvlJc w:val="left"/>
      <w:pPr>
        <w:ind w:left="4464" w:hanging="425"/>
      </w:pPr>
      <w:rPr>
        <w:rFonts w:hint="default"/>
        <w:lang w:val="it-IT" w:eastAsia="en-US" w:bidi="ar-SA"/>
      </w:rPr>
    </w:lvl>
    <w:lvl w:ilvl="5" w:tplc="9C109090">
      <w:numFmt w:val="bullet"/>
      <w:lvlText w:val="•"/>
      <w:lvlJc w:val="left"/>
      <w:pPr>
        <w:ind w:left="5627" w:hanging="425"/>
      </w:pPr>
      <w:rPr>
        <w:rFonts w:hint="default"/>
        <w:lang w:val="it-IT" w:eastAsia="en-US" w:bidi="ar-SA"/>
      </w:rPr>
    </w:lvl>
    <w:lvl w:ilvl="6" w:tplc="676ABB3E">
      <w:numFmt w:val="bullet"/>
      <w:lvlText w:val="•"/>
      <w:lvlJc w:val="left"/>
      <w:pPr>
        <w:ind w:left="6789" w:hanging="425"/>
      </w:pPr>
      <w:rPr>
        <w:rFonts w:hint="default"/>
        <w:lang w:val="it-IT" w:eastAsia="en-US" w:bidi="ar-SA"/>
      </w:rPr>
    </w:lvl>
    <w:lvl w:ilvl="7" w:tplc="B89EF794">
      <w:numFmt w:val="bullet"/>
      <w:lvlText w:val="•"/>
      <w:lvlJc w:val="left"/>
      <w:pPr>
        <w:ind w:left="7952" w:hanging="425"/>
      </w:pPr>
      <w:rPr>
        <w:rFonts w:hint="default"/>
        <w:lang w:val="it-IT" w:eastAsia="en-US" w:bidi="ar-SA"/>
      </w:rPr>
    </w:lvl>
    <w:lvl w:ilvl="8" w:tplc="6E6CBE9E">
      <w:numFmt w:val="bullet"/>
      <w:lvlText w:val="•"/>
      <w:lvlJc w:val="left"/>
      <w:pPr>
        <w:ind w:left="9114" w:hanging="425"/>
      </w:pPr>
      <w:rPr>
        <w:rFonts w:hint="default"/>
        <w:lang w:val="it-IT" w:eastAsia="en-US" w:bidi="ar-SA"/>
      </w:rPr>
    </w:lvl>
  </w:abstractNum>
  <w:abstractNum w:abstractNumId="3" w15:restartNumberingAfterBreak="0">
    <w:nsid w:val="4DB840F1"/>
    <w:multiLevelType w:val="hybridMultilevel"/>
    <w:tmpl w:val="29DEA4E4"/>
    <w:lvl w:ilvl="0" w:tplc="6AF25432">
      <w:numFmt w:val="bullet"/>
      <w:lvlText w:val=""/>
      <w:lvlJc w:val="left"/>
      <w:pPr>
        <w:ind w:left="554" w:hanging="425"/>
      </w:pPr>
      <w:rPr>
        <w:rFonts w:ascii="Symbol" w:eastAsia="Symbol" w:hAnsi="Symbol" w:cs="Symbol" w:hint="default"/>
        <w:b w:val="0"/>
        <w:bCs w:val="0"/>
        <w:i w:val="0"/>
        <w:iCs w:val="0"/>
        <w:spacing w:val="0"/>
        <w:w w:val="100"/>
        <w:sz w:val="24"/>
        <w:szCs w:val="24"/>
        <w:lang w:val="it-IT" w:eastAsia="en-US" w:bidi="ar-SA"/>
      </w:rPr>
    </w:lvl>
    <w:lvl w:ilvl="1" w:tplc="67BE78EA">
      <w:numFmt w:val="bullet"/>
      <w:lvlText w:val="•"/>
      <w:lvlJc w:val="left"/>
      <w:pPr>
        <w:ind w:left="773" w:hanging="425"/>
      </w:pPr>
      <w:rPr>
        <w:rFonts w:hint="default"/>
        <w:lang w:val="it-IT" w:eastAsia="en-US" w:bidi="ar-SA"/>
      </w:rPr>
    </w:lvl>
    <w:lvl w:ilvl="2" w:tplc="3D9E44F0">
      <w:numFmt w:val="bullet"/>
      <w:lvlText w:val="•"/>
      <w:lvlJc w:val="left"/>
      <w:pPr>
        <w:ind w:left="987" w:hanging="425"/>
      </w:pPr>
      <w:rPr>
        <w:rFonts w:hint="default"/>
        <w:lang w:val="it-IT" w:eastAsia="en-US" w:bidi="ar-SA"/>
      </w:rPr>
    </w:lvl>
    <w:lvl w:ilvl="3" w:tplc="FC5AD19C">
      <w:numFmt w:val="bullet"/>
      <w:lvlText w:val="•"/>
      <w:lvlJc w:val="left"/>
      <w:pPr>
        <w:ind w:left="1201" w:hanging="425"/>
      </w:pPr>
      <w:rPr>
        <w:rFonts w:hint="default"/>
        <w:lang w:val="it-IT" w:eastAsia="en-US" w:bidi="ar-SA"/>
      </w:rPr>
    </w:lvl>
    <w:lvl w:ilvl="4" w:tplc="FD8C7788">
      <w:numFmt w:val="bullet"/>
      <w:lvlText w:val="•"/>
      <w:lvlJc w:val="left"/>
      <w:pPr>
        <w:ind w:left="1414" w:hanging="425"/>
      </w:pPr>
      <w:rPr>
        <w:rFonts w:hint="default"/>
        <w:lang w:val="it-IT" w:eastAsia="en-US" w:bidi="ar-SA"/>
      </w:rPr>
    </w:lvl>
    <w:lvl w:ilvl="5" w:tplc="2C2E4E68">
      <w:numFmt w:val="bullet"/>
      <w:lvlText w:val="•"/>
      <w:lvlJc w:val="left"/>
      <w:pPr>
        <w:ind w:left="1628" w:hanging="425"/>
      </w:pPr>
      <w:rPr>
        <w:rFonts w:hint="default"/>
        <w:lang w:val="it-IT" w:eastAsia="en-US" w:bidi="ar-SA"/>
      </w:rPr>
    </w:lvl>
    <w:lvl w:ilvl="6" w:tplc="66009290">
      <w:numFmt w:val="bullet"/>
      <w:lvlText w:val="•"/>
      <w:lvlJc w:val="left"/>
      <w:pPr>
        <w:ind w:left="1842" w:hanging="425"/>
      </w:pPr>
      <w:rPr>
        <w:rFonts w:hint="default"/>
        <w:lang w:val="it-IT" w:eastAsia="en-US" w:bidi="ar-SA"/>
      </w:rPr>
    </w:lvl>
    <w:lvl w:ilvl="7" w:tplc="2C3AFD5C">
      <w:numFmt w:val="bullet"/>
      <w:lvlText w:val="•"/>
      <w:lvlJc w:val="left"/>
      <w:pPr>
        <w:ind w:left="2055" w:hanging="425"/>
      </w:pPr>
      <w:rPr>
        <w:rFonts w:hint="default"/>
        <w:lang w:val="it-IT" w:eastAsia="en-US" w:bidi="ar-SA"/>
      </w:rPr>
    </w:lvl>
    <w:lvl w:ilvl="8" w:tplc="75662902">
      <w:numFmt w:val="bullet"/>
      <w:lvlText w:val="•"/>
      <w:lvlJc w:val="left"/>
      <w:pPr>
        <w:ind w:left="2269" w:hanging="425"/>
      </w:pPr>
      <w:rPr>
        <w:rFonts w:hint="default"/>
        <w:lang w:val="it-IT" w:eastAsia="en-US" w:bidi="ar-SA"/>
      </w:rPr>
    </w:lvl>
  </w:abstractNum>
  <w:abstractNum w:abstractNumId="4" w15:restartNumberingAfterBreak="0">
    <w:nsid w:val="5ADD23B5"/>
    <w:multiLevelType w:val="hybridMultilevel"/>
    <w:tmpl w:val="279011DC"/>
    <w:lvl w:ilvl="0" w:tplc="8294FDAE">
      <w:numFmt w:val="bullet"/>
      <w:lvlText w:val=""/>
      <w:lvlJc w:val="left"/>
      <w:pPr>
        <w:ind w:left="283" w:hanging="142"/>
      </w:pPr>
      <w:rPr>
        <w:rFonts w:ascii="Symbol" w:eastAsia="Symbol" w:hAnsi="Symbol" w:cs="Symbol" w:hint="default"/>
        <w:b w:val="0"/>
        <w:bCs w:val="0"/>
        <w:i w:val="0"/>
        <w:iCs w:val="0"/>
        <w:spacing w:val="0"/>
        <w:w w:val="100"/>
        <w:sz w:val="24"/>
        <w:szCs w:val="24"/>
        <w:lang w:val="it-IT" w:eastAsia="en-US" w:bidi="ar-SA"/>
      </w:rPr>
    </w:lvl>
    <w:lvl w:ilvl="1" w:tplc="B808BD86">
      <w:numFmt w:val="bullet"/>
      <w:lvlText w:val="•"/>
      <w:lvlJc w:val="left"/>
      <w:pPr>
        <w:ind w:left="492" w:hanging="142"/>
      </w:pPr>
      <w:rPr>
        <w:rFonts w:hint="default"/>
        <w:lang w:val="it-IT" w:eastAsia="en-US" w:bidi="ar-SA"/>
      </w:rPr>
    </w:lvl>
    <w:lvl w:ilvl="2" w:tplc="613216B6">
      <w:numFmt w:val="bullet"/>
      <w:lvlText w:val="•"/>
      <w:lvlJc w:val="left"/>
      <w:pPr>
        <w:ind w:left="705" w:hanging="142"/>
      </w:pPr>
      <w:rPr>
        <w:rFonts w:hint="default"/>
        <w:lang w:val="it-IT" w:eastAsia="en-US" w:bidi="ar-SA"/>
      </w:rPr>
    </w:lvl>
    <w:lvl w:ilvl="3" w:tplc="CD26B196">
      <w:numFmt w:val="bullet"/>
      <w:lvlText w:val="•"/>
      <w:lvlJc w:val="left"/>
      <w:pPr>
        <w:ind w:left="917" w:hanging="142"/>
      </w:pPr>
      <w:rPr>
        <w:rFonts w:hint="default"/>
        <w:lang w:val="it-IT" w:eastAsia="en-US" w:bidi="ar-SA"/>
      </w:rPr>
    </w:lvl>
    <w:lvl w:ilvl="4" w:tplc="48FAECF6">
      <w:numFmt w:val="bullet"/>
      <w:lvlText w:val="•"/>
      <w:lvlJc w:val="left"/>
      <w:pPr>
        <w:ind w:left="1130" w:hanging="142"/>
      </w:pPr>
      <w:rPr>
        <w:rFonts w:hint="default"/>
        <w:lang w:val="it-IT" w:eastAsia="en-US" w:bidi="ar-SA"/>
      </w:rPr>
    </w:lvl>
    <w:lvl w:ilvl="5" w:tplc="34982A3A">
      <w:numFmt w:val="bullet"/>
      <w:lvlText w:val="•"/>
      <w:lvlJc w:val="left"/>
      <w:pPr>
        <w:ind w:left="1342" w:hanging="142"/>
      </w:pPr>
      <w:rPr>
        <w:rFonts w:hint="default"/>
        <w:lang w:val="it-IT" w:eastAsia="en-US" w:bidi="ar-SA"/>
      </w:rPr>
    </w:lvl>
    <w:lvl w:ilvl="6" w:tplc="67B05E7E">
      <w:numFmt w:val="bullet"/>
      <w:lvlText w:val="•"/>
      <w:lvlJc w:val="left"/>
      <w:pPr>
        <w:ind w:left="1555" w:hanging="142"/>
      </w:pPr>
      <w:rPr>
        <w:rFonts w:hint="default"/>
        <w:lang w:val="it-IT" w:eastAsia="en-US" w:bidi="ar-SA"/>
      </w:rPr>
    </w:lvl>
    <w:lvl w:ilvl="7" w:tplc="7530230A">
      <w:numFmt w:val="bullet"/>
      <w:lvlText w:val="•"/>
      <w:lvlJc w:val="left"/>
      <w:pPr>
        <w:ind w:left="1767" w:hanging="142"/>
      </w:pPr>
      <w:rPr>
        <w:rFonts w:hint="default"/>
        <w:lang w:val="it-IT" w:eastAsia="en-US" w:bidi="ar-SA"/>
      </w:rPr>
    </w:lvl>
    <w:lvl w:ilvl="8" w:tplc="9CAE3140">
      <w:numFmt w:val="bullet"/>
      <w:lvlText w:val="•"/>
      <w:lvlJc w:val="left"/>
      <w:pPr>
        <w:ind w:left="1980" w:hanging="142"/>
      </w:pPr>
      <w:rPr>
        <w:rFonts w:hint="default"/>
        <w:lang w:val="it-IT"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73"/>
    <w:rsid w:val="00250FCA"/>
    <w:rsid w:val="0048772F"/>
    <w:rsid w:val="00901731"/>
    <w:rsid w:val="00A64645"/>
    <w:rsid w:val="00BD161A"/>
    <w:rsid w:val="00DC6C11"/>
    <w:rsid w:val="00E778A8"/>
    <w:rsid w:val="00F91391"/>
    <w:rsid w:val="00FA2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753B"/>
  <w15:docId w15:val="{90D6AD43-E90A-448F-99F1-EA340533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it-IT" w:eastAsia="it-IT"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3"/>
      <w:ind w:left="2126" w:hanging="708"/>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18" w:firstLine="566"/>
    </w:pPr>
    <w:rPr>
      <w:sz w:val="24"/>
    </w:rPr>
  </w:style>
  <w:style w:type="paragraph" w:styleId="ListParagraph">
    <w:name w:val="List Paragraph"/>
    <w:basedOn w:val="Normal"/>
    <w:uiPriority w:val="1"/>
    <w:qFormat/>
    <w:pPr>
      <w:ind w:left="2126" w:hanging="425"/>
    </w:pPr>
  </w:style>
  <w:style w:type="paragraph" w:customStyle="1" w:styleId="TableParagraph">
    <w:name w:val="Table Paragraph"/>
    <w:basedOn w:val="Normal"/>
    <w:uiPriority w:val="1"/>
    <w:qFormat/>
    <w:pPr>
      <w:ind w:left="554"/>
    </w:pPr>
  </w:style>
  <w:style w:type="paragraph" w:customStyle="1" w:styleId="P68B1DB1-Heading11">
    <w:name w:val="P68B1DB1-Heading11"/>
    <w:basedOn w:val="Heading1"/>
    <w:rPr>
      <w:smallCaps/>
    </w:rPr>
  </w:style>
  <w:style w:type="paragraph" w:customStyle="1" w:styleId="P68B1DB1-TableParagraph2">
    <w:name w:val="P68B1DB1-TableParagraph2"/>
    <w:basedOn w:val="TableParagraph"/>
    <w:rPr>
      <w:b/>
      <w:smallCaps/>
      <w:sz w:val="24"/>
    </w:rPr>
  </w:style>
  <w:style w:type="paragraph" w:customStyle="1" w:styleId="P68B1DB1-TableParagraph3">
    <w:name w:val="P68B1DB1-TableParagraph3"/>
    <w:basedOn w:val="TableParagraph"/>
    <w:rPr>
      <w:b/>
      <w:sz w:val="19"/>
    </w:rPr>
  </w:style>
  <w:style w:type="paragraph" w:customStyle="1" w:styleId="P68B1DB1-TableParagraph4">
    <w:name w:val="P68B1DB1-TableParagraph4"/>
    <w:basedOn w:val="TableParagraph"/>
    <w:rPr>
      <w:sz w:val="24"/>
    </w:rPr>
  </w:style>
  <w:style w:type="paragraph" w:customStyle="1" w:styleId="P68B1DB1-ListParagraph5">
    <w:name w:val="P68B1DB1-ListParagraph5"/>
    <w:basedOn w:val="ListParagraph"/>
    <w:rPr>
      <w:b/>
      <w:smallCaps/>
      <w:sz w:val="24"/>
    </w:rPr>
  </w:style>
  <w:style w:type="paragraph" w:customStyle="1" w:styleId="P68B1DB1-ListParagraph6">
    <w:name w:val="P68B1DB1-ListParagraph6"/>
    <w:basedOn w:val="ListParagraph"/>
    <w:rPr>
      <w:sz w:val="24"/>
    </w:rPr>
  </w:style>
  <w:style w:type="character" w:styleId="Hyperlink">
    <w:name w:val="Hyperlink"/>
    <w:basedOn w:val="DefaultParagraphFont"/>
    <w:uiPriority w:val="99"/>
    <w:unhideWhenUsed/>
    <w:rsid w:val="0048772F"/>
    <w:rPr>
      <w:color w:val="0000FF" w:themeColor="hyperlink"/>
      <w:u w:val="single"/>
    </w:rPr>
  </w:style>
  <w:style w:type="character" w:styleId="UnresolvedMention">
    <w:name w:val="Unresolved Mention"/>
    <w:basedOn w:val="DefaultParagraphFont"/>
    <w:uiPriority w:val="99"/>
    <w:semiHidden/>
    <w:unhideWhenUsed/>
    <w:rsid w:val="0048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uniboccon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dc:description/>
  <cp:lastModifiedBy>Jenna Walker</cp:lastModifiedBy>
  <cp:revision>5</cp:revision>
  <dcterms:created xsi:type="dcterms:W3CDTF">2024-04-02T07:51:00Z</dcterms:created>
  <dcterms:modified xsi:type="dcterms:W3CDTF">2024-04-02T10:02:00Z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11 for Word</vt:lpwstr>
  </property>
  <property fmtid="{D5CDD505-2E9C-101B-9397-08002B2CF9AE}" pid="4" name="LastSaved">
    <vt:filetime>2024-04-02T00:00:00Z</vt:filetime>
  </property>
  <property fmtid="{D5CDD505-2E9C-101B-9397-08002B2CF9AE}" pid="5" name="Producer">
    <vt:lpwstr>Adobe PDF Library 11.0</vt:lpwstr>
  </property>
  <property fmtid="{D5CDD505-2E9C-101B-9397-08002B2CF9AE}" pid="6" name="SourceModified">
    <vt:lpwstr>D:20231116112208</vt:lpwstr>
  </property>
</Properties>
</file>